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19886375" w:displacedByCustomXml="next"/>
    <w:sdt>
      <w:sdtPr>
        <w:rPr>
          <w:lang w:val="nb-NO"/>
        </w:rPr>
        <w:id w:val="28769008"/>
        <w:docPartObj>
          <w:docPartGallery w:val="Cover Pages"/>
          <w:docPartUnique/>
        </w:docPartObj>
      </w:sdtPr>
      <w:sdtEndPr/>
      <w:sdtContent>
        <w:p w14:paraId="14D9000D" w14:textId="77777777" w:rsidR="00DC0580" w:rsidRPr="003563AE" w:rsidRDefault="00DC0580">
          <w:pPr>
            <w:rPr>
              <w:lang w:val="nb-NO"/>
            </w:rPr>
          </w:pPr>
        </w:p>
        <w:p w14:paraId="63E3B82E" w14:textId="77777777" w:rsidR="00DC0580" w:rsidRPr="003563AE" w:rsidRDefault="00DC0580">
          <w:pPr>
            <w:rPr>
              <w:lang w:val="nb-NO"/>
            </w:rPr>
          </w:pPr>
          <w:r w:rsidRPr="003563AE">
            <w:rPr>
              <w:noProof/>
              <w:lang w:val="nb-NO" w:eastAsia="nb-NO"/>
            </w:rPr>
            <mc:AlternateContent>
              <mc:Choice Requires="wps">
                <w:drawing>
                  <wp:anchor distT="0" distB="0" distL="182880" distR="182880" simplePos="0" relativeHeight="251660288" behindDoc="0" locked="0" layoutInCell="1" allowOverlap="1" wp14:anchorId="7377325F" wp14:editId="3ED451A9">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kstboks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265205" w14:textId="77777777" w:rsidR="00D70AFA" w:rsidRDefault="00953377">
                                <w:pPr>
                                  <w:pStyle w:val="Ingenmellomrom"/>
                                  <w:spacing w:before="40" w:after="560" w:line="216" w:lineRule="auto"/>
                                  <w:rPr>
                                    <w:color w:val="5B9BD5" w:themeColor="accent1"/>
                                    <w:sz w:val="72"/>
                                    <w:szCs w:val="72"/>
                                  </w:rPr>
                                </w:pPr>
                                <w:sdt>
                                  <w:sdtPr>
                                    <w:rPr>
                                      <w:color w:val="5B9BD5" w:themeColor="accent1"/>
                                      <w:sz w:val="72"/>
                                      <w:szCs w:val="72"/>
                                    </w:rPr>
                                    <w:alias w:val="Tittel"/>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70AFA">
                                      <w:rPr>
                                        <w:color w:val="5B9BD5" w:themeColor="accent1"/>
                                        <w:sz w:val="72"/>
                                        <w:szCs w:val="72"/>
                                      </w:rPr>
                                      <w:t>Rutiner for varsling og konflikthåndtering</w:t>
                                    </w:r>
                                  </w:sdtContent>
                                </w:sdt>
                              </w:p>
                              <w:p w14:paraId="5225787C" w14:textId="77777777" w:rsidR="00D70AFA" w:rsidRDefault="00D70AFA">
                                <w:pPr>
                                  <w:pStyle w:val="Ingenmellomrom"/>
                                  <w:spacing w:before="80" w:after="40"/>
                                  <w:rPr>
                                    <w:caps/>
                                    <w:color w:val="4472C4" w:themeColor="accent5"/>
                                    <w:sz w:val="24"/>
                                    <w:szCs w:val="24"/>
                                  </w:rPr>
                                </w:pPr>
                                <w:r>
                                  <w:rPr>
                                    <w:caps/>
                                    <w:color w:val="1F3864" w:themeColor="accent5" w:themeShade="80"/>
                                    <w:sz w:val="28"/>
                                    <w:szCs w:val="28"/>
                                  </w:rPr>
                                  <w:t>Sjømannskirken – norsk kirke i utlandet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67510419" id="_x0000_t202" coordsize="21600,21600" o:spt="202" path="m,l,21600r21600,l21600,xe">
                    <v:stroke joinstyle="miter"/>
                    <v:path gradientshapeok="t" o:connecttype="rect"/>
                  </v:shapetype>
                  <v:shape id="Tekstboks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" filled="f" stroked="f" strokeweight=".5pt">
                    <v:textbox style="mso-fit-shape-to-text:t" inset="0,0,0,0">
                      <w:txbxContent>
                        <w:p w:rsidR="00D70AFA" w:rsidRDefault="00D70AFA">
                          <w:pPr>
                            <w:pStyle w:val="Ingenmellomrom"/>
                            <w:spacing w:before="40" w:after="560" w:line="216" w:lineRule="auto"/>
                            <w:rPr>
                              <w:color w:val="5B9BD5" w:themeColor="accent1"/>
                              <w:sz w:val="72"/>
                              <w:szCs w:val="72"/>
                            </w:rPr>
                          </w:pPr>
                          <w:sdt>
                            <w:sdtPr>
                              <w:rPr>
                                <w:color w:val="5B9BD5" w:themeColor="accent1"/>
                                <w:sz w:val="72"/>
                                <w:szCs w:val="72"/>
                              </w:rPr>
                              <w:alias w:val="Tittel"/>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Rutiner for varsling og konflikthåndtering</w:t>
                              </w:r>
                            </w:sdtContent>
                          </w:sdt>
                        </w:p>
                        <w:p w:rsidR="00D70AFA" w:rsidRDefault="00D70AFA">
                          <w:pPr>
                            <w:pStyle w:val="Ingenmellomrom"/>
                            <w:spacing w:before="80" w:after="40"/>
                            <w:rPr>
                              <w:caps/>
                              <w:color w:val="4472C4" w:themeColor="accent5"/>
                              <w:sz w:val="24"/>
                              <w:szCs w:val="24"/>
                            </w:rPr>
                          </w:pPr>
                          <w:r>
                            <w:rPr>
                              <w:caps/>
                              <w:color w:val="1F3864" w:themeColor="accent5" w:themeShade="80"/>
                              <w:sz w:val="28"/>
                              <w:szCs w:val="28"/>
                            </w:rPr>
                            <w:t>Sjømannskirken – norsk kirke i utlandet</w:t>
                          </w:r>
                        </w:p>
                      </w:txbxContent>
                    </v:textbox>
                    <w10:wrap type="square" anchorx="margin" anchory="page"/>
                  </v:shape>
                </w:pict>
              </mc:Fallback>
            </mc:AlternateContent>
          </w:r>
          <w:r w:rsidRPr="003563AE">
            <w:rPr>
              <w:noProof/>
              <w:lang w:val="nb-NO" w:eastAsia="nb-NO"/>
            </w:rPr>
            <mc:AlternateContent>
              <mc:Choice Requires="wps">
                <w:drawing>
                  <wp:anchor distT="0" distB="0" distL="114300" distR="114300" simplePos="0" relativeHeight="251659264" behindDoc="0" locked="0" layoutInCell="1" allowOverlap="1" wp14:anchorId="724D90A4" wp14:editId="24B2D206">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Rektangel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19-01-01T00:00:00Z">
                                    <w:dateFormat w:val="yyyy"/>
                                    <w:lid w:val="nb-NO"/>
                                    <w:storeMappedDataAs w:val="dateTime"/>
                                    <w:calendar w:val="gregorian"/>
                                  </w:date>
                                </w:sdtPr>
                                <w:sdtEndPr/>
                                <w:sdtContent>
                                  <w:p w14:paraId="5291D162" w14:textId="77777777" w:rsidR="00D70AFA" w:rsidRDefault="00D70AFA">
                                    <w:pPr>
                                      <w:pStyle w:val="Ingenmellomrom"/>
                                      <w:jc w:val="right"/>
                                      <w:rPr>
                                        <w:color w:val="FFFFFF" w:themeColor="background1"/>
                                        <w:sz w:val="24"/>
                                        <w:szCs w:val="24"/>
                                      </w:rPr>
                                    </w:pPr>
                                    <w:r>
                                      <w:rPr>
                                        <w:color w:val="FFFFFF" w:themeColor="background1"/>
                                        <w:sz w:val="24"/>
                                        <w:szCs w:val="24"/>
                                      </w:rPr>
                                      <w:t>2019</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53FDECE2" id="Rektangel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" fillcolor="#5b9bd5 [3204]" stroked="f" strokeweight="1pt">
                    <v:path arrowok="t"/>
                    <o:lock v:ext="edit" aspectratio="t"/>
                    <v:textbox inset="3.6pt,,3.6pt">
                      <w:txbxContent>
                        <w:sdt>
                          <w:sdtPr>
                            <w:rPr>
                              <w:color w:val="FFFFFF" w:themeColor="background1"/>
                              <w:sz w:val="24"/>
                              <w:szCs w:val="24"/>
                            </w:rPr>
                            <w:alias w:val="År"/>
                            <w:tag w:val=""/>
                            <w:id w:val="-785116381"/>
                            <w:dataBinding w:prefixMappings="xmlns:ns0='http://schemas.microsoft.com/office/2006/coverPageProps' " w:xpath="/ns0:CoverPageProperties[1]/ns0:PublishDate[1]" w:storeItemID="{55AF091B-3C7A-41E3-B477-F2FDAA23CFDA}"/>
                            <w:date w:fullDate="2019-01-01T00:00:00Z">
                              <w:dateFormat w:val="yyyy"/>
                              <w:lid w:val="nb-NO"/>
                              <w:storeMappedDataAs w:val="dateTime"/>
                              <w:calendar w:val="gregorian"/>
                            </w:date>
                          </w:sdtPr>
                          <w:sdtContent>
                            <w:p w:rsidR="00D70AFA" w:rsidRDefault="00D70AFA">
                              <w:pPr>
                                <w:pStyle w:val="Ingenmellomrom"/>
                                <w:jc w:val="right"/>
                                <w:rPr>
                                  <w:color w:val="FFFFFF" w:themeColor="background1"/>
                                  <w:sz w:val="24"/>
                                  <w:szCs w:val="24"/>
                                </w:rPr>
                              </w:pPr>
                              <w:r>
                                <w:rPr>
                                  <w:color w:val="FFFFFF" w:themeColor="background1"/>
                                  <w:sz w:val="24"/>
                                  <w:szCs w:val="24"/>
                                </w:rPr>
                                <w:t>2019</w:t>
                              </w:r>
                            </w:p>
                          </w:sdtContent>
                        </w:sdt>
                      </w:txbxContent>
                    </v:textbox>
                    <w10:wrap anchorx="margin" anchory="page"/>
                  </v:rect>
                </w:pict>
              </mc:Fallback>
            </mc:AlternateContent>
          </w:r>
          <w:r w:rsidRPr="003563AE">
            <w:rPr>
              <w:lang w:val="nb-NO"/>
            </w:rPr>
            <w:br w:type="page"/>
          </w:r>
        </w:p>
      </w:sdtContent>
    </w:sdt>
    <w:sdt>
      <w:sdtPr>
        <w:rPr>
          <w:rFonts w:asciiTheme="minorHAnsi" w:eastAsiaTheme="minorHAnsi" w:hAnsiTheme="minorHAnsi" w:cstheme="minorBidi"/>
          <w:color w:val="auto"/>
          <w:sz w:val="22"/>
          <w:szCs w:val="22"/>
          <w:lang w:val="nn-NO" w:eastAsia="en-US"/>
        </w:rPr>
        <w:id w:val="-815879566"/>
        <w:docPartObj>
          <w:docPartGallery w:val="Table of Contents"/>
          <w:docPartUnique/>
        </w:docPartObj>
      </w:sdtPr>
      <w:sdtEndPr>
        <w:rPr>
          <w:b/>
          <w:bCs/>
        </w:rPr>
      </w:sdtEndPr>
      <w:sdtContent>
        <w:p w14:paraId="321DB0AA" w14:textId="77777777" w:rsidR="00DC0580" w:rsidRPr="003563AE" w:rsidRDefault="00DC0580">
          <w:pPr>
            <w:pStyle w:val="Overskriftforinnholdsfortegnelse"/>
          </w:pPr>
          <w:r w:rsidRPr="003563AE">
            <w:t>Innhold</w:t>
          </w:r>
        </w:p>
        <w:p w14:paraId="64C0C41D" w14:textId="4F17AB91" w:rsidR="003563AE" w:rsidRPr="003563AE" w:rsidRDefault="00DC0580">
          <w:pPr>
            <w:pStyle w:val="INNH1"/>
            <w:tabs>
              <w:tab w:val="right" w:leader="dot" w:pos="9062"/>
            </w:tabs>
            <w:rPr>
              <w:rFonts w:eastAsiaTheme="minorEastAsia"/>
              <w:noProof/>
              <w:lang w:val="nb-NO" w:eastAsia="nb-NO"/>
            </w:rPr>
          </w:pPr>
          <w:r w:rsidRPr="003563AE">
            <w:rPr>
              <w:lang w:val="nb-NO"/>
            </w:rPr>
            <w:fldChar w:fldCharType="begin"/>
          </w:r>
          <w:r w:rsidRPr="003563AE">
            <w:rPr>
              <w:lang w:val="nb-NO"/>
            </w:rPr>
            <w:instrText xml:space="preserve"> TOC \o "1-3" \h \z \u </w:instrText>
          </w:r>
          <w:r w:rsidRPr="003563AE">
            <w:rPr>
              <w:lang w:val="nb-NO"/>
            </w:rPr>
            <w:fldChar w:fldCharType="separate"/>
          </w:r>
          <w:hyperlink w:anchor="_Toc25320445" w:history="1">
            <w:r w:rsidR="003563AE" w:rsidRPr="003563AE">
              <w:rPr>
                <w:rStyle w:val="Hyperkobling"/>
                <w:noProof/>
                <w:lang w:val="nb-NO"/>
              </w:rPr>
              <w:t>Hensikt</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_Toc25320445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2</w:t>
            </w:r>
            <w:r w:rsidR="003563AE" w:rsidRPr="003563AE">
              <w:rPr>
                <w:noProof/>
                <w:webHidden/>
                <w:lang w:val="nb-NO"/>
              </w:rPr>
              <w:fldChar w:fldCharType="end"/>
            </w:r>
          </w:hyperlink>
        </w:p>
        <w:p w14:paraId="52307B0E" w14:textId="1F1CFE32" w:rsidR="003563AE" w:rsidRPr="003563AE" w:rsidRDefault="00953377">
          <w:pPr>
            <w:pStyle w:val="INNH1"/>
            <w:tabs>
              <w:tab w:val="right" w:leader="dot" w:pos="9062"/>
            </w:tabs>
            <w:rPr>
              <w:rFonts w:eastAsiaTheme="minorEastAsia"/>
              <w:noProof/>
              <w:lang w:val="nb-NO" w:eastAsia="nb-NO"/>
            </w:rPr>
          </w:pPr>
          <w:hyperlink w:anchor="_Toc25320446" w:history="1">
            <w:r w:rsidR="003563AE" w:rsidRPr="003563AE">
              <w:rPr>
                <w:rStyle w:val="Hyperkobling"/>
                <w:noProof/>
                <w:lang w:val="nb-NO"/>
              </w:rPr>
              <w:t>For hvem</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_Toc25320446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2</w:t>
            </w:r>
            <w:r w:rsidR="003563AE" w:rsidRPr="003563AE">
              <w:rPr>
                <w:noProof/>
                <w:webHidden/>
                <w:lang w:val="nb-NO"/>
              </w:rPr>
              <w:fldChar w:fldCharType="end"/>
            </w:r>
          </w:hyperlink>
        </w:p>
        <w:p w14:paraId="28ED9EDB" w14:textId="5ED724F2" w:rsidR="003563AE" w:rsidRPr="003563AE" w:rsidRDefault="00953377">
          <w:pPr>
            <w:pStyle w:val="INNH1"/>
            <w:tabs>
              <w:tab w:val="right" w:leader="dot" w:pos="9062"/>
            </w:tabs>
            <w:rPr>
              <w:rFonts w:eastAsiaTheme="minorEastAsia"/>
              <w:noProof/>
              <w:lang w:val="nb-NO" w:eastAsia="nb-NO"/>
            </w:rPr>
          </w:pPr>
          <w:hyperlink w:anchor="_Toc25320447" w:history="1">
            <w:r w:rsidR="003563AE" w:rsidRPr="003563AE">
              <w:rPr>
                <w:rStyle w:val="Hyperkobling"/>
                <w:noProof/>
                <w:lang w:val="nb-NO"/>
              </w:rPr>
              <w:t>Lovhjemmel og ansvar</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_Toc25320447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2</w:t>
            </w:r>
            <w:r w:rsidR="003563AE" w:rsidRPr="003563AE">
              <w:rPr>
                <w:noProof/>
                <w:webHidden/>
                <w:lang w:val="nb-NO"/>
              </w:rPr>
              <w:fldChar w:fldCharType="end"/>
            </w:r>
          </w:hyperlink>
        </w:p>
        <w:p w14:paraId="3EF3F812" w14:textId="6627CFC0" w:rsidR="003563AE" w:rsidRPr="003563AE" w:rsidRDefault="00953377">
          <w:pPr>
            <w:pStyle w:val="INNH1"/>
            <w:tabs>
              <w:tab w:val="right" w:leader="dot" w:pos="9062"/>
            </w:tabs>
            <w:rPr>
              <w:rFonts w:eastAsiaTheme="minorEastAsia"/>
              <w:noProof/>
              <w:lang w:val="nb-NO" w:eastAsia="nb-NO"/>
            </w:rPr>
          </w:pPr>
          <w:hyperlink w:anchor="_Toc25320448" w:history="1">
            <w:r w:rsidR="003563AE" w:rsidRPr="003563AE">
              <w:rPr>
                <w:rStyle w:val="Hyperkobling"/>
                <w:noProof/>
                <w:lang w:val="nb-NO"/>
              </w:rPr>
              <w:t>Andre relevante dokumenter</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_Toc25320448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2</w:t>
            </w:r>
            <w:r w:rsidR="003563AE" w:rsidRPr="003563AE">
              <w:rPr>
                <w:noProof/>
                <w:webHidden/>
                <w:lang w:val="nb-NO"/>
              </w:rPr>
              <w:fldChar w:fldCharType="end"/>
            </w:r>
          </w:hyperlink>
        </w:p>
        <w:p w14:paraId="3080B371" w14:textId="6FA3F525" w:rsidR="003563AE" w:rsidRPr="003563AE" w:rsidRDefault="00953377">
          <w:pPr>
            <w:pStyle w:val="INNH1"/>
            <w:tabs>
              <w:tab w:val="right" w:leader="dot" w:pos="9062"/>
            </w:tabs>
            <w:rPr>
              <w:rFonts w:eastAsiaTheme="minorEastAsia"/>
              <w:noProof/>
              <w:lang w:val="nb-NO" w:eastAsia="nb-NO"/>
            </w:rPr>
          </w:pPr>
          <w:hyperlink w:anchor="_Toc25320449" w:history="1">
            <w:r w:rsidR="003563AE" w:rsidRPr="003563AE">
              <w:rPr>
                <w:rStyle w:val="Hyperkobling"/>
                <w:noProof/>
                <w:lang w:val="nb-NO"/>
              </w:rPr>
              <w:t>Bruk av mittvarsel.no</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_Toc25320449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2</w:t>
            </w:r>
            <w:r w:rsidR="003563AE" w:rsidRPr="003563AE">
              <w:rPr>
                <w:noProof/>
                <w:webHidden/>
                <w:lang w:val="nb-NO"/>
              </w:rPr>
              <w:fldChar w:fldCharType="end"/>
            </w:r>
          </w:hyperlink>
        </w:p>
        <w:p w14:paraId="5470B4EA" w14:textId="57D738E5" w:rsidR="003563AE" w:rsidRPr="003563AE" w:rsidRDefault="00953377">
          <w:pPr>
            <w:pStyle w:val="INNH1"/>
            <w:tabs>
              <w:tab w:val="right" w:leader="dot" w:pos="9062"/>
            </w:tabs>
            <w:rPr>
              <w:rFonts w:eastAsiaTheme="minorEastAsia"/>
              <w:noProof/>
              <w:lang w:val="nb-NO" w:eastAsia="nb-NO"/>
            </w:rPr>
          </w:pPr>
          <w:hyperlink w:anchor="_Toc25320450" w:history="1">
            <w:r w:rsidR="003563AE" w:rsidRPr="003563AE">
              <w:rPr>
                <w:rStyle w:val="Hyperkobling"/>
                <w:noProof/>
                <w:lang w:val="nb-NO"/>
              </w:rPr>
              <w:t>Varsling</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_Toc25320450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3</w:t>
            </w:r>
            <w:r w:rsidR="003563AE" w:rsidRPr="003563AE">
              <w:rPr>
                <w:noProof/>
                <w:webHidden/>
                <w:lang w:val="nb-NO"/>
              </w:rPr>
              <w:fldChar w:fldCharType="end"/>
            </w:r>
          </w:hyperlink>
        </w:p>
        <w:p w14:paraId="02D95E10" w14:textId="037AC5AF" w:rsidR="003563AE" w:rsidRPr="003563AE" w:rsidRDefault="00953377">
          <w:pPr>
            <w:pStyle w:val="INNH2"/>
            <w:tabs>
              <w:tab w:val="right" w:leader="dot" w:pos="9062"/>
            </w:tabs>
            <w:rPr>
              <w:rFonts w:eastAsiaTheme="minorEastAsia"/>
              <w:noProof/>
              <w:lang w:val="nb-NO" w:eastAsia="nb-NO"/>
            </w:rPr>
          </w:pPr>
          <w:hyperlink w:anchor="_Toc25320451" w:history="1">
            <w:r w:rsidR="003563AE" w:rsidRPr="003563AE">
              <w:rPr>
                <w:rStyle w:val="Hyperkobling"/>
                <w:noProof/>
                <w:lang w:val="nb-NO"/>
              </w:rPr>
              <w:t>Rutiner for varsling</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_Toc25320451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3</w:t>
            </w:r>
            <w:r w:rsidR="003563AE" w:rsidRPr="003563AE">
              <w:rPr>
                <w:noProof/>
                <w:webHidden/>
                <w:lang w:val="nb-NO"/>
              </w:rPr>
              <w:fldChar w:fldCharType="end"/>
            </w:r>
          </w:hyperlink>
        </w:p>
        <w:p w14:paraId="67FA3240" w14:textId="717FC4D8" w:rsidR="003563AE" w:rsidRPr="003563AE" w:rsidRDefault="00953377">
          <w:pPr>
            <w:pStyle w:val="INNH2"/>
            <w:tabs>
              <w:tab w:val="right" w:leader="dot" w:pos="9062"/>
            </w:tabs>
            <w:rPr>
              <w:rFonts w:eastAsiaTheme="minorEastAsia"/>
              <w:noProof/>
              <w:lang w:val="nb-NO" w:eastAsia="nb-NO"/>
            </w:rPr>
          </w:pPr>
          <w:hyperlink w:anchor="_Toc25320452" w:history="1">
            <w:r w:rsidR="003563AE" w:rsidRPr="003563AE">
              <w:rPr>
                <w:rStyle w:val="Hyperkobling"/>
                <w:noProof/>
                <w:lang w:val="nb-NO"/>
              </w:rPr>
              <w:t>Gjengjeldelsesvern</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_Toc25320452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3</w:t>
            </w:r>
            <w:r w:rsidR="003563AE" w:rsidRPr="003563AE">
              <w:rPr>
                <w:noProof/>
                <w:webHidden/>
                <w:lang w:val="nb-NO"/>
              </w:rPr>
              <w:fldChar w:fldCharType="end"/>
            </w:r>
          </w:hyperlink>
        </w:p>
        <w:p w14:paraId="0466A210" w14:textId="6BFAF796" w:rsidR="003563AE" w:rsidRPr="003563AE" w:rsidRDefault="00953377">
          <w:pPr>
            <w:pStyle w:val="INNH1"/>
            <w:tabs>
              <w:tab w:val="right" w:leader="dot" w:pos="9062"/>
            </w:tabs>
            <w:rPr>
              <w:rFonts w:eastAsiaTheme="minorEastAsia"/>
              <w:noProof/>
              <w:lang w:val="nb-NO" w:eastAsia="nb-NO"/>
            </w:rPr>
          </w:pPr>
          <w:hyperlink w:anchor="_Toc25320453" w:history="1">
            <w:r w:rsidR="003563AE" w:rsidRPr="003563AE">
              <w:rPr>
                <w:rStyle w:val="Hyperkobling"/>
                <w:noProof/>
                <w:lang w:val="nb-NO"/>
              </w:rPr>
              <w:t>Konflikthåndtering</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_Toc25320453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4</w:t>
            </w:r>
            <w:r w:rsidR="003563AE" w:rsidRPr="003563AE">
              <w:rPr>
                <w:noProof/>
                <w:webHidden/>
                <w:lang w:val="nb-NO"/>
              </w:rPr>
              <w:fldChar w:fldCharType="end"/>
            </w:r>
          </w:hyperlink>
        </w:p>
        <w:p w14:paraId="7063FE00" w14:textId="1B9F4FCD" w:rsidR="003563AE" w:rsidRPr="003563AE" w:rsidRDefault="00953377">
          <w:pPr>
            <w:pStyle w:val="INNH2"/>
            <w:tabs>
              <w:tab w:val="right" w:leader="dot" w:pos="9062"/>
            </w:tabs>
            <w:rPr>
              <w:rFonts w:eastAsiaTheme="minorEastAsia"/>
              <w:noProof/>
              <w:lang w:val="nb-NO" w:eastAsia="nb-NO"/>
            </w:rPr>
          </w:pPr>
          <w:hyperlink w:anchor="_Toc25320454" w:history="1">
            <w:r w:rsidR="003563AE" w:rsidRPr="003563AE">
              <w:rPr>
                <w:rStyle w:val="Hyperkobling"/>
                <w:noProof/>
                <w:lang w:val="nb-NO"/>
              </w:rPr>
              <w:t>Definisjon: konflikt og uheldige psykososiale forhold</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_Toc25320454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4</w:t>
            </w:r>
            <w:r w:rsidR="003563AE" w:rsidRPr="003563AE">
              <w:rPr>
                <w:noProof/>
                <w:webHidden/>
                <w:lang w:val="nb-NO"/>
              </w:rPr>
              <w:fldChar w:fldCharType="end"/>
            </w:r>
          </w:hyperlink>
        </w:p>
        <w:p w14:paraId="47143D10" w14:textId="3CC574C0" w:rsidR="003563AE" w:rsidRPr="003563AE" w:rsidRDefault="00953377">
          <w:pPr>
            <w:pStyle w:val="INNH2"/>
            <w:tabs>
              <w:tab w:val="right" w:leader="dot" w:pos="9062"/>
            </w:tabs>
            <w:rPr>
              <w:rFonts w:eastAsiaTheme="minorEastAsia"/>
              <w:noProof/>
              <w:lang w:val="nb-NO" w:eastAsia="nb-NO"/>
            </w:rPr>
          </w:pPr>
          <w:hyperlink w:anchor="_Toc25320455" w:history="1">
            <w:r w:rsidR="003563AE" w:rsidRPr="003563AE">
              <w:rPr>
                <w:rStyle w:val="Hyperkobling"/>
                <w:noProof/>
                <w:lang w:val="nb-NO"/>
              </w:rPr>
              <w:t>Forebygging av konflikter</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_Toc25320455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4</w:t>
            </w:r>
            <w:r w:rsidR="003563AE" w:rsidRPr="003563AE">
              <w:rPr>
                <w:noProof/>
                <w:webHidden/>
                <w:lang w:val="nb-NO"/>
              </w:rPr>
              <w:fldChar w:fldCharType="end"/>
            </w:r>
          </w:hyperlink>
        </w:p>
        <w:p w14:paraId="6E775A6A" w14:textId="29CADDD8" w:rsidR="003563AE" w:rsidRPr="003563AE" w:rsidRDefault="00953377">
          <w:pPr>
            <w:pStyle w:val="INNH2"/>
            <w:tabs>
              <w:tab w:val="right" w:leader="dot" w:pos="9062"/>
            </w:tabs>
            <w:rPr>
              <w:rFonts w:eastAsiaTheme="minorEastAsia"/>
              <w:noProof/>
              <w:lang w:val="nb-NO" w:eastAsia="nb-NO"/>
            </w:rPr>
          </w:pPr>
          <w:hyperlink w:anchor="_Toc25320456" w:history="1">
            <w:r w:rsidR="003563AE" w:rsidRPr="003563AE">
              <w:rPr>
                <w:rStyle w:val="Hyperkobling"/>
                <w:noProof/>
                <w:lang w:val="nb-NO"/>
              </w:rPr>
              <w:t>Roller i konflikthåndtering</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_Toc25320456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4</w:t>
            </w:r>
            <w:r w:rsidR="003563AE" w:rsidRPr="003563AE">
              <w:rPr>
                <w:noProof/>
                <w:webHidden/>
                <w:lang w:val="nb-NO"/>
              </w:rPr>
              <w:fldChar w:fldCharType="end"/>
            </w:r>
          </w:hyperlink>
        </w:p>
        <w:p w14:paraId="73D478E9" w14:textId="54E9735C" w:rsidR="003563AE" w:rsidRPr="003563AE" w:rsidRDefault="00953377">
          <w:pPr>
            <w:pStyle w:val="INNH3"/>
            <w:tabs>
              <w:tab w:val="right" w:leader="dot" w:pos="9062"/>
            </w:tabs>
            <w:rPr>
              <w:rFonts w:eastAsiaTheme="minorEastAsia"/>
              <w:noProof/>
              <w:lang w:val="nb-NO" w:eastAsia="nb-NO"/>
            </w:rPr>
          </w:pPr>
          <w:hyperlink w:anchor="_Toc25320457" w:history="1">
            <w:r w:rsidR="003563AE" w:rsidRPr="003563AE">
              <w:rPr>
                <w:rStyle w:val="Hyperkobling"/>
                <w:noProof/>
                <w:lang w:val="nb-NO"/>
              </w:rPr>
              <w:t>Leder</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_Toc25320457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4</w:t>
            </w:r>
            <w:r w:rsidR="003563AE" w:rsidRPr="003563AE">
              <w:rPr>
                <w:noProof/>
                <w:webHidden/>
                <w:lang w:val="nb-NO"/>
              </w:rPr>
              <w:fldChar w:fldCharType="end"/>
            </w:r>
          </w:hyperlink>
        </w:p>
        <w:p w14:paraId="392F6BC5" w14:textId="769A1A11" w:rsidR="003563AE" w:rsidRPr="003563AE" w:rsidRDefault="00953377">
          <w:pPr>
            <w:pStyle w:val="INNH3"/>
            <w:tabs>
              <w:tab w:val="right" w:leader="dot" w:pos="9062"/>
            </w:tabs>
            <w:rPr>
              <w:rFonts w:eastAsiaTheme="minorEastAsia"/>
              <w:noProof/>
              <w:lang w:val="nb-NO" w:eastAsia="nb-NO"/>
            </w:rPr>
          </w:pPr>
          <w:hyperlink w:anchor="_Toc25320458" w:history="1">
            <w:r w:rsidR="003563AE" w:rsidRPr="003563AE">
              <w:rPr>
                <w:rStyle w:val="Hyperkobling"/>
                <w:noProof/>
                <w:lang w:val="nb-NO"/>
              </w:rPr>
              <w:t>Arbeidstaker</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_Toc25320458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4</w:t>
            </w:r>
            <w:r w:rsidR="003563AE" w:rsidRPr="003563AE">
              <w:rPr>
                <w:noProof/>
                <w:webHidden/>
                <w:lang w:val="nb-NO"/>
              </w:rPr>
              <w:fldChar w:fldCharType="end"/>
            </w:r>
          </w:hyperlink>
        </w:p>
        <w:p w14:paraId="6B463869" w14:textId="51198374" w:rsidR="003563AE" w:rsidRPr="003563AE" w:rsidRDefault="00953377">
          <w:pPr>
            <w:pStyle w:val="INNH3"/>
            <w:tabs>
              <w:tab w:val="right" w:leader="dot" w:pos="9062"/>
            </w:tabs>
            <w:rPr>
              <w:rFonts w:eastAsiaTheme="minorEastAsia"/>
              <w:noProof/>
              <w:lang w:val="nb-NO" w:eastAsia="nb-NO"/>
            </w:rPr>
          </w:pPr>
          <w:hyperlink w:anchor="_Toc25320459" w:history="1">
            <w:r w:rsidR="003563AE" w:rsidRPr="003563AE">
              <w:rPr>
                <w:rStyle w:val="Hyperkobling"/>
                <w:noProof/>
                <w:lang w:val="nb-NO"/>
              </w:rPr>
              <w:t>Hovedverneombud</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_Toc25320459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5</w:t>
            </w:r>
            <w:r w:rsidR="003563AE" w:rsidRPr="003563AE">
              <w:rPr>
                <w:noProof/>
                <w:webHidden/>
                <w:lang w:val="nb-NO"/>
              </w:rPr>
              <w:fldChar w:fldCharType="end"/>
            </w:r>
          </w:hyperlink>
        </w:p>
        <w:p w14:paraId="7FEEF7CC" w14:textId="41E83E15" w:rsidR="003563AE" w:rsidRPr="003563AE" w:rsidRDefault="00953377">
          <w:pPr>
            <w:pStyle w:val="INNH3"/>
            <w:tabs>
              <w:tab w:val="right" w:leader="dot" w:pos="9062"/>
            </w:tabs>
            <w:rPr>
              <w:rFonts w:eastAsiaTheme="minorEastAsia"/>
              <w:noProof/>
              <w:lang w:val="nb-NO" w:eastAsia="nb-NO"/>
            </w:rPr>
          </w:pPr>
          <w:hyperlink w:anchor="_Toc25320460" w:history="1">
            <w:r w:rsidR="003563AE" w:rsidRPr="003563AE">
              <w:rPr>
                <w:rStyle w:val="Hyperkobling"/>
                <w:noProof/>
                <w:lang w:val="nb-NO"/>
              </w:rPr>
              <w:t>Arbeidsmiljøutvalget</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_Toc25320460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5</w:t>
            </w:r>
            <w:r w:rsidR="003563AE" w:rsidRPr="003563AE">
              <w:rPr>
                <w:noProof/>
                <w:webHidden/>
                <w:lang w:val="nb-NO"/>
              </w:rPr>
              <w:fldChar w:fldCharType="end"/>
            </w:r>
          </w:hyperlink>
        </w:p>
        <w:p w14:paraId="0DA53D6E" w14:textId="2D04C302" w:rsidR="003563AE" w:rsidRPr="003563AE" w:rsidRDefault="00953377">
          <w:pPr>
            <w:pStyle w:val="INNH3"/>
            <w:tabs>
              <w:tab w:val="right" w:leader="dot" w:pos="9062"/>
            </w:tabs>
            <w:rPr>
              <w:rFonts w:eastAsiaTheme="minorEastAsia"/>
              <w:noProof/>
              <w:lang w:val="nb-NO" w:eastAsia="nb-NO"/>
            </w:rPr>
          </w:pPr>
          <w:hyperlink w:anchor="_Toc25320461" w:history="1">
            <w:r w:rsidR="003563AE" w:rsidRPr="003563AE">
              <w:rPr>
                <w:rStyle w:val="Hyperkobling"/>
                <w:noProof/>
                <w:lang w:val="nb-NO"/>
              </w:rPr>
              <w:t>Tillitsvalgte</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_Toc25320461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5</w:t>
            </w:r>
            <w:r w:rsidR="003563AE" w:rsidRPr="003563AE">
              <w:rPr>
                <w:noProof/>
                <w:webHidden/>
                <w:lang w:val="nb-NO"/>
              </w:rPr>
              <w:fldChar w:fldCharType="end"/>
            </w:r>
          </w:hyperlink>
        </w:p>
        <w:p w14:paraId="1732633B" w14:textId="555A628C" w:rsidR="003563AE" w:rsidRPr="003563AE" w:rsidRDefault="00953377">
          <w:pPr>
            <w:pStyle w:val="INNH3"/>
            <w:tabs>
              <w:tab w:val="right" w:leader="dot" w:pos="9062"/>
            </w:tabs>
            <w:rPr>
              <w:rFonts w:eastAsiaTheme="minorEastAsia"/>
              <w:noProof/>
              <w:lang w:val="nb-NO" w:eastAsia="nb-NO"/>
            </w:rPr>
          </w:pPr>
          <w:hyperlink w:anchor="_Toc25320462" w:history="1">
            <w:r w:rsidR="003563AE" w:rsidRPr="003563AE">
              <w:rPr>
                <w:rStyle w:val="Hyperkobling"/>
                <w:noProof/>
                <w:lang w:val="nb-NO"/>
              </w:rPr>
              <w:t>HR</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_Toc25320462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5</w:t>
            </w:r>
            <w:r w:rsidR="003563AE" w:rsidRPr="003563AE">
              <w:rPr>
                <w:noProof/>
                <w:webHidden/>
                <w:lang w:val="nb-NO"/>
              </w:rPr>
              <w:fldChar w:fldCharType="end"/>
            </w:r>
          </w:hyperlink>
        </w:p>
        <w:p w14:paraId="03157FBE" w14:textId="7A06DB81" w:rsidR="003563AE" w:rsidRPr="003563AE" w:rsidRDefault="00953377">
          <w:pPr>
            <w:pStyle w:val="INNH3"/>
            <w:tabs>
              <w:tab w:val="right" w:leader="dot" w:pos="9062"/>
            </w:tabs>
            <w:rPr>
              <w:rFonts w:eastAsiaTheme="minorEastAsia"/>
              <w:noProof/>
              <w:lang w:val="nb-NO" w:eastAsia="nb-NO"/>
            </w:rPr>
          </w:pPr>
          <w:hyperlink w:anchor="_Toc25320463" w:history="1">
            <w:r w:rsidR="003563AE" w:rsidRPr="003563AE">
              <w:rPr>
                <w:rStyle w:val="Hyperkobling"/>
                <w:noProof/>
                <w:lang w:val="nb-NO"/>
              </w:rPr>
              <w:t>Eksterne rådgivere</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_Toc25320463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5</w:t>
            </w:r>
            <w:r w:rsidR="003563AE" w:rsidRPr="003563AE">
              <w:rPr>
                <w:noProof/>
                <w:webHidden/>
                <w:lang w:val="nb-NO"/>
              </w:rPr>
              <w:fldChar w:fldCharType="end"/>
            </w:r>
          </w:hyperlink>
        </w:p>
        <w:p w14:paraId="6AD23D11" w14:textId="367BB335" w:rsidR="003563AE" w:rsidRPr="003563AE" w:rsidRDefault="00953377">
          <w:pPr>
            <w:pStyle w:val="INNH2"/>
            <w:tabs>
              <w:tab w:val="right" w:leader="dot" w:pos="9062"/>
            </w:tabs>
            <w:rPr>
              <w:rFonts w:eastAsiaTheme="minorEastAsia"/>
              <w:noProof/>
              <w:lang w:val="nb-NO" w:eastAsia="nb-NO"/>
            </w:rPr>
          </w:pPr>
          <w:hyperlink w:anchor="_Toc25320464" w:history="1">
            <w:r w:rsidR="003563AE" w:rsidRPr="003563AE">
              <w:rPr>
                <w:rStyle w:val="Hyperkobling"/>
                <w:noProof/>
                <w:lang w:val="nb-NO"/>
              </w:rPr>
              <w:t>Prosedyre for konflikthåndtering</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_Toc25320464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6</w:t>
            </w:r>
            <w:r w:rsidR="003563AE" w:rsidRPr="003563AE">
              <w:rPr>
                <w:noProof/>
                <w:webHidden/>
                <w:lang w:val="nb-NO"/>
              </w:rPr>
              <w:fldChar w:fldCharType="end"/>
            </w:r>
          </w:hyperlink>
        </w:p>
        <w:p w14:paraId="1E7D92FE" w14:textId="01D6B95E" w:rsidR="003563AE" w:rsidRPr="003563AE" w:rsidRDefault="00953377">
          <w:pPr>
            <w:pStyle w:val="INNH3"/>
            <w:tabs>
              <w:tab w:val="left" w:pos="880"/>
              <w:tab w:val="right" w:leader="dot" w:pos="9062"/>
            </w:tabs>
            <w:rPr>
              <w:rFonts w:eastAsiaTheme="minorEastAsia"/>
              <w:noProof/>
              <w:lang w:val="nb-NO" w:eastAsia="nb-NO"/>
            </w:rPr>
          </w:pPr>
          <w:hyperlink w:anchor="_Toc25320465" w:history="1">
            <w:r w:rsidR="003563AE" w:rsidRPr="003563AE">
              <w:rPr>
                <w:rStyle w:val="Hyperkobling"/>
                <w:noProof/>
                <w:lang w:val="nb-NO"/>
              </w:rPr>
              <w:t>1</w:t>
            </w:r>
            <w:r w:rsidR="003563AE" w:rsidRPr="003563AE">
              <w:rPr>
                <w:rFonts w:eastAsiaTheme="minorEastAsia"/>
                <w:noProof/>
                <w:lang w:val="nb-NO" w:eastAsia="nb-NO"/>
              </w:rPr>
              <w:tab/>
            </w:r>
            <w:r w:rsidR="003563AE" w:rsidRPr="003563AE">
              <w:rPr>
                <w:rStyle w:val="Hyperkobling"/>
                <w:noProof/>
                <w:lang w:val="nb-NO"/>
              </w:rPr>
              <w:t>Melding om konflikt</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_Toc25320465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6</w:t>
            </w:r>
            <w:r w:rsidR="003563AE" w:rsidRPr="003563AE">
              <w:rPr>
                <w:noProof/>
                <w:webHidden/>
                <w:lang w:val="nb-NO"/>
              </w:rPr>
              <w:fldChar w:fldCharType="end"/>
            </w:r>
          </w:hyperlink>
        </w:p>
        <w:p w14:paraId="527CCE59" w14:textId="21BC1D18" w:rsidR="003563AE" w:rsidRPr="003563AE" w:rsidRDefault="00953377">
          <w:pPr>
            <w:pStyle w:val="INNH3"/>
            <w:tabs>
              <w:tab w:val="left" w:pos="880"/>
              <w:tab w:val="right" w:leader="dot" w:pos="9062"/>
            </w:tabs>
            <w:rPr>
              <w:rFonts w:eastAsiaTheme="minorEastAsia"/>
              <w:noProof/>
              <w:lang w:val="nb-NO" w:eastAsia="nb-NO"/>
            </w:rPr>
          </w:pPr>
          <w:hyperlink w:anchor="_Toc25320466" w:history="1">
            <w:r w:rsidR="003563AE" w:rsidRPr="003563AE">
              <w:rPr>
                <w:rStyle w:val="Hyperkobling"/>
                <w:noProof/>
                <w:lang w:val="nb-NO"/>
              </w:rPr>
              <w:t>2</w:t>
            </w:r>
            <w:r w:rsidR="003563AE" w:rsidRPr="003563AE">
              <w:rPr>
                <w:rFonts w:eastAsiaTheme="minorEastAsia"/>
                <w:noProof/>
                <w:lang w:val="nb-NO" w:eastAsia="nb-NO"/>
              </w:rPr>
              <w:tab/>
            </w:r>
            <w:r w:rsidR="003563AE" w:rsidRPr="003563AE">
              <w:rPr>
                <w:rStyle w:val="Hyperkobling"/>
                <w:noProof/>
                <w:lang w:val="nb-NO"/>
              </w:rPr>
              <w:t>Valg av saksbehandlingsmetode</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_Toc25320466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6</w:t>
            </w:r>
            <w:r w:rsidR="003563AE" w:rsidRPr="003563AE">
              <w:rPr>
                <w:noProof/>
                <w:webHidden/>
                <w:lang w:val="nb-NO"/>
              </w:rPr>
              <w:fldChar w:fldCharType="end"/>
            </w:r>
          </w:hyperlink>
        </w:p>
        <w:p w14:paraId="19050F64" w14:textId="389FF0BF" w:rsidR="003563AE" w:rsidRPr="003563AE" w:rsidRDefault="00953377">
          <w:pPr>
            <w:pStyle w:val="INNH3"/>
            <w:tabs>
              <w:tab w:val="left" w:pos="880"/>
              <w:tab w:val="right" w:leader="dot" w:pos="9062"/>
            </w:tabs>
            <w:rPr>
              <w:rFonts w:eastAsiaTheme="minorEastAsia"/>
              <w:noProof/>
              <w:lang w:val="nb-NO" w:eastAsia="nb-NO"/>
            </w:rPr>
          </w:pPr>
          <w:hyperlink w:anchor="_Toc25320467" w:history="1">
            <w:r w:rsidR="003563AE" w:rsidRPr="003563AE">
              <w:rPr>
                <w:rStyle w:val="Hyperkobling"/>
                <w:noProof/>
                <w:lang w:val="nb-NO"/>
              </w:rPr>
              <w:t>3</w:t>
            </w:r>
            <w:r w:rsidR="003563AE" w:rsidRPr="003563AE">
              <w:rPr>
                <w:rFonts w:eastAsiaTheme="minorEastAsia"/>
                <w:noProof/>
                <w:lang w:val="nb-NO" w:eastAsia="nb-NO"/>
              </w:rPr>
              <w:tab/>
            </w:r>
            <w:r w:rsidR="003563AE" w:rsidRPr="003563AE">
              <w:rPr>
                <w:rStyle w:val="Hyperkobling"/>
                <w:noProof/>
                <w:lang w:val="nb-NO"/>
              </w:rPr>
              <w:t>Undersøkelse av klage</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_Toc25320467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7</w:t>
            </w:r>
            <w:r w:rsidR="003563AE" w:rsidRPr="003563AE">
              <w:rPr>
                <w:noProof/>
                <w:webHidden/>
                <w:lang w:val="nb-NO"/>
              </w:rPr>
              <w:fldChar w:fldCharType="end"/>
            </w:r>
          </w:hyperlink>
        </w:p>
        <w:p w14:paraId="722C27BF" w14:textId="0526E473" w:rsidR="003563AE" w:rsidRPr="003563AE" w:rsidRDefault="00953377">
          <w:pPr>
            <w:pStyle w:val="INNH3"/>
            <w:tabs>
              <w:tab w:val="left" w:pos="880"/>
              <w:tab w:val="right" w:leader="dot" w:pos="9062"/>
            </w:tabs>
            <w:rPr>
              <w:rFonts w:eastAsiaTheme="minorEastAsia"/>
              <w:noProof/>
              <w:lang w:val="nb-NO" w:eastAsia="nb-NO"/>
            </w:rPr>
          </w:pPr>
          <w:hyperlink w:anchor="_Toc25320468" w:history="1">
            <w:r w:rsidR="003563AE" w:rsidRPr="003563AE">
              <w:rPr>
                <w:rStyle w:val="Hyperkobling"/>
                <w:noProof/>
                <w:lang w:val="nb-NO"/>
              </w:rPr>
              <w:t>4</w:t>
            </w:r>
            <w:r w:rsidR="003563AE" w:rsidRPr="003563AE">
              <w:rPr>
                <w:rFonts w:eastAsiaTheme="minorEastAsia"/>
                <w:noProof/>
                <w:lang w:val="nb-NO" w:eastAsia="nb-NO"/>
              </w:rPr>
              <w:tab/>
            </w:r>
            <w:r w:rsidR="003563AE" w:rsidRPr="003563AE">
              <w:rPr>
                <w:rStyle w:val="Hyperkobling"/>
                <w:noProof/>
                <w:lang w:val="nb-NO"/>
              </w:rPr>
              <w:t>Vurdering og konklusjon</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_Toc25320468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7</w:t>
            </w:r>
            <w:r w:rsidR="003563AE" w:rsidRPr="003563AE">
              <w:rPr>
                <w:noProof/>
                <w:webHidden/>
                <w:lang w:val="nb-NO"/>
              </w:rPr>
              <w:fldChar w:fldCharType="end"/>
            </w:r>
          </w:hyperlink>
        </w:p>
        <w:p w14:paraId="22FDC1F9" w14:textId="20B3E97D" w:rsidR="003563AE" w:rsidRPr="003563AE" w:rsidRDefault="00953377">
          <w:pPr>
            <w:pStyle w:val="INNH3"/>
            <w:tabs>
              <w:tab w:val="left" w:pos="880"/>
              <w:tab w:val="right" w:leader="dot" w:pos="9062"/>
            </w:tabs>
            <w:rPr>
              <w:rFonts w:eastAsiaTheme="minorEastAsia"/>
              <w:noProof/>
              <w:lang w:val="nb-NO" w:eastAsia="nb-NO"/>
            </w:rPr>
          </w:pPr>
          <w:hyperlink w:anchor="_Toc25320469" w:history="1">
            <w:r w:rsidR="003563AE" w:rsidRPr="003563AE">
              <w:rPr>
                <w:rStyle w:val="Hyperkobling"/>
                <w:noProof/>
                <w:lang w:val="nb-NO"/>
              </w:rPr>
              <w:t>5</w:t>
            </w:r>
            <w:r w:rsidR="003563AE" w:rsidRPr="003563AE">
              <w:rPr>
                <w:rFonts w:eastAsiaTheme="minorEastAsia"/>
                <w:noProof/>
                <w:lang w:val="nb-NO" w:eastAsia="nb-NO"/>
              </w:rPr>
              <w:tab/>
            </w:r>
            <w:r w:rsidR="003563AE" w:rsidRPr="003563AE">
              <w:rPr>
                <w:rStyle w:val="Hyperkobling"/>
                <w:noProof/>
                <w:lang w:val="nb-NO"/>
              </w:rPr>
              <w:t>Aktiviteter og gjenopprettende tiltak</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_Toc25320469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7</w:t>
            </w:r>
            <w:r w:rsidR="003563AE" w:rsidRPr="003563AE">
              <w:rPr>
                <w:noProof/>
                <w:webHidden/>
                <w:lang w:val="nb-NO"/>
              </w:rPr>
              <w:fldChar w:fldCharType="end"/>
            </w:r>
          </w:hyperlink>
        </w:p>
        <w:p w14:paraId="7C074365" w14:textId="7BAD6A70" w:rsidR="003563AE" w:rsidRPr="003563AE" w:rsidRDefault="00953377">
          <w:pPr>
            <w:pStyle w:val="INNH3"/>
            <w:tabs>
              <w:tab w:val="left" w:pos="880"/>
              <w:tab w:val="right" w:leader="dot" w:pos="9062"/>
            </w:tabs>
            <w:rPr>
              <w:rFonts w:eastAsiaTheme="minorEastAsia"/>
              <w:noProof/>
              <w:lang w:val="nb-NO" w:eastAsia="nb-NO"/>
            </w:rPr>
          </w:pPr>
          <w:hyperlink w:anchor="_Toc25320470" w:history="1">
            <w:r w:rsidR="003563AE" w:rsidRPr="003563AE">
              <w:rPr>
                <w:rStyle w:val="Hyperkobling"/>
                <w:noProof/>
                <w:lang w:val="nb-NO"/>
              </w:rPr>
              <w:t>6</w:t>
            </w:r>
            <w:r w:rsidR="003563AE" w:rsidRPr="003563AE">
              <w:rPr>
                <w:rFonts w:eastAsiaTheme="minorEastAsia"/>
                <w:noProof/>
                <w:lang w:val="nb-NO" w:eastAsia="nb-NO"/>
              </w:rPr>
              <w:tab/>
            </w:r>
            <w:r w:rsidR="003563AE" w:rsidRPr="003563AE">
              <w:rPr>
                <w:rStyle w:val="Hyperkobling"/>
                <w:noProof/>
                <w:lang w:val="nb-NO"/>
              </w:rPr>
              <w:t>Oppfølging og kontroll</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_Toc25320470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7</w:t>
            </w:r>
            <w:r w:rsidR="003563AE" w:rsidRPr="003563AE">
              <w:rPr>
                <w:noProof/>
                <w:webHidden/>
                <w:lang w:val="nb-NO"/>
              </w:rPr>
              <w:fldChar w:fldCharType="end"/>
            </w:r>
          </w:hyperlink>
        </w:p>
        <w:p w14:paraId="3DB18702" w14:textId="7B9E402B" w:rsidR="003563AE" w:rsidRPr="003563AE" w:rsidRDefault="00953377">
          <w:pPr>
            <w:pStyle w:val="INNH1"/>
            <w:tabs>
              <w:tab w:val="right" w:leader="dot" w:pos="9062"/>
            </w:tabs>
            <w:rPr>
              <w:rFonts w:eastAsiaTheme="minorEastAsia"/>
              <w:noProof/>
              <w:lang w:val="nb-NO" w:eastAsia="nb-NO"/>
            </w:rPr>
          </w:pPr>
          <w:hyperlink w:anchor="_Toc25320471" w:history="1">
            <w:r w:rsidR="003563AE" w:rsidRPr="003563AE">
              <w:rPr>
                <w:rStyle w:val="Hyperkobling"/>
                <w:noProof/>
                <w:lang w:val="nb-NO"/>
              </w:rPr>
              <w:t>Viktige saksbehandlingsprinsipp</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_Toc25320471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9</w:t>
            </w:r>
            <w:r w:rsidR="003563AE" w:rsidRPr="003563AE">
              <w:rPr>
                <w:noProof/>
                <w:webHidden/>
                <w:lang w:val="nb-NO"/>
              </w:rPr>
              <w:fldChar w:fldCharType="end"/>
            </w:r>
          </w:hyperlink>
        </w:p>
        <w:p w14:paraId="5E952161" w14:textId="41EBBAB9" w:rsidR="003563AE" w:rsidRPr="003563AE" w:rsidRDefault="00953377">
          <w:pPr>
            <w:pStyle w:val="INNH2"/>
            <w:tabs>
              <w:tab w:val="right" w:leader="dot" w:pos="9062"/>
            </w:tabs>
            <w:rPr>
              <w:rFonts w:eastAsiaTheme="minorEastAsia"/>
              <w:noProof/>
              <w:lang w:val="nb-NO" w:eastAsia="nb-NO"/>
            </w:rPr>
          </w:pPr>
          <w:hyperlink w:anchor="_Toc25320472" w:history="1">
            <w:r w:rsidR="003563AE" w:rsidRPr="003563AE">
              <w:rPr>
                <w:rStyle w:val="Hyperkobling"/>
                <w:noProof/>
                <w:lang w:val="nb-NO"/>
              </w:rPr>
              <w:t>Saksgang</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_Toc25320472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9</w:t>
            </w:r>
            <w:r w:rsidR="003563AE" w:rsidRPr="003563AE">
              <w:rPr>
                <w:noProof/>
                <w:webHidden/>
                <w:lang w:val="nb-NO"/>
              </w:rPr>
              <w:fldChar w:fldCharType="end"/>
            </w:r>
          </w:hyperlink>
        </w:p>
        <w:p w14:paraId="1A2E7549" w14:textId="4C732057" w:rsidR="003563AE" w:rsidRPr="003563AE" w:rsidRDefault="00953377">
          <w:pPr>
            <w:pStyle w:val="INNH2"/>
            <w:tabs>
              <w:tab w:val="right" w:leader="dot" w:pos="9062"/>
            </w:tabs>
            <w:rPr>
              <w:rFonts w:eastAsiaTheme="minorEastAsia"/>
              <w:noProof/>
              <w:lang w:val="nb-NO" w:eastAsia="nb-NO"/>
            </w:rPr>
          </w:pPr>
          <w:hyperlink w:anchor="_Toc25320473" w:history="1">
            <w:r w:rsidR="003563AE" w:rsidRPr="003563AE">
              <w:rPr>
                <w:rStyle w:val="Hyperkobling"/>
                <w:noProof/>
                <w:lang w:val="nb-NO"/>
              </w:rPr>
              <w:t>Habilitet</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_Toc25320473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9</w:t>
            </w:r>
            <w:r w:rsidR="003563AE" w:rsidRPr="003563AE">
              <w:rPr>
                <w:noProof/>
                <w:webHidden/>
                <w:lang w:val="nb-NO"/>
              </w:rPr>
              <w:fldChar w:fldCharType="end"/>
            </w:r>
          </w:hyperlink>
        </w:p>
        <w:p w14:paraId="03562C58" w14:textId="2B88600F" w:rsidR="003563AE" w:rsidRPr="003563AE" w:rsidRDefault="00953377">
          <w:pPr>
            <w:pStyle w:val="INNH2"/>
            <w:tabs>
              <w:tab w:val="right" w:leader="dot" w:pos="9062"/>
            </w:tabs>
            <w:rPr>
              <w:rFonts w:eastAsiaTheme="minorEastAsia"/>
              <w:noProof/>
              <w:lang w:val="nb-NO" w:eastAsia="nb-NO"/>
            </w:rPr>
          </w:pPr>
          <w:hyperlink w:anchor="_Toc25320474" w:history="1">
            <w:r w:rsidR="003563AE" w:rsidRPr="003563AE">
              <w:rPr>
                <w:rStyle w:val="Hyperkobling"/>
                <w:noProof/>
                <w:lang w:val="nb-NO"/>
              </w:rPr>
              <w:t>Dokumentasjon</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_Toc25320474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9</w:t>
            </w:r>
            <w:r w:rsidR="003563AE" w:rsidRPr="003563AE">
              <w:rPr>
                <w:noProof/>
                <w:webHidden/>
                <w:lang w:val="nb-NO"/>
              </w:rPr>
              <w:fldChar w:fldCharType="end"/>
            </w:r>
          </w:hyperlink>
        </w:p>
        <w:p w14:paraId="1BEFCFA3" w14:textId="68BAAE4D" w:rsidR="003563AE" w:rsidRPr="003563AE" w:rsidRDefault="00953377">
          <w:pPr>
            <w:pStyle w:val="INNH2"/>
            <w:tabs>
              <w:tab w:val="right" w:leader="dot" w:pos="9062"/>
            </w:tabs>
            <w:rPr>
              <w:rFonts w:eastAsiaTheme="minorEastAsia"/>
              <w:noProof/>
              <w:lang w:val="nb-NO" w:eastAsia="nb-NO"/>
            </w:rPr>
          </w:pPr>
          <w:hyperlink w:anchor="_Toc25320475" w:history="1">
            <w:r w:rsidR="003563AE" w:rsidRPr="003563AE">
              <w:rPr>
                <w:rStyle w:val="Hyperkobling"/>
                <w:noProof/>
                <w:lang w:val="nb-NO"/>
              </w:rPr>
              <w:t>Kontradiksjon («motsvarsretten»)</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_Toc25320475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9</w:t>
            </w:r>
            <w:r w:rsidR="003563AE" w:rsidRPr="003563AE">
              <w:rPr>
                <w:noProof/>
                <w:webHidden/>
                <w:lang w:val="nb-NO"/>
              </w:rPr>
              <w:fldChar w:fldCharType="end"/>
            </w:r>
          </w:hyperlink>
        </w:p>
        <w:p w14:paraId="59FD655F" w14:textId="3C6925D6" w:rsidR="003563AE" w:rsidRPr="003563AE" w:rsidRDefault="00953377">
          <w:pPr>
            <w:pStyle w:val="INNH2"/>
            <w:tabs>
              <w:tab w:val="right" w:leader="dot" w:pos="9062"/>
            </w:tabs>
            <w:rPr>
              <w:rFonts w:eastAsiaTheme="minorEastAsia"/>
              <w:noProof/>
              <w:lang w:val="nb-NO" w:eastAsia="nb-NO"/>
            </w:rPr>
          </w:pPr>
          <w:hyperlink w:anchor="_Toc25320476" w:history="1">
            <w:r w:rsidR="003563AE" w:rsidRPr="003563AE">
              <w:rPr>
                <w:rStyle w:val="Hyperkobling"/>
                <w:noProof/>
                <w:lang w:val="nb-NO"/>
              </w:rPr>
              <w:t>Anonymitet og konfidensialitet</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_Toc25320476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9</w:t>
            </w:r>
            <w:r w:rsidR="003563AE" w:rsidRPr="003563AE">
              <w:rPr>
                <w:noProof/>
                <w:webHidden/>
                <w:lang w:val="nb-NO"/>
              </w:rPr>
              <w:fldChar w:fldCharType="end"/>
            </w:r>
          </w:hyperlink>
        </w:p>
        <w:p w14:paraId="6926E073" w14:textId="311558F8" w:rsidR="003563AE" w:rsidRPr="003563AE" w:rsidRDefault="00953377">
          <w:pPr>
            <w:pStyle w:val="INNH2"/>
            <w:tabs>
              <w:tab w:val="right" w:leader="dot" w:pos="9062"/>
            </w:tabs>
            <w:rPr>
              <w:rFonts w:eastAsiaTheme="minorEastAsia"/>
              <w:noProof/>
              <w:lang w:val="nb-NO" w:eastAsia="nb-NO"/>
            </w:rPr>
          </w:pPr>
          <w:hyperlink w:anchor="_Toc25320477" w:history="1">
            <w:r w:rsidR="003563AE" w:rsidRPr="003563AE">
              <w:rPr>
                <w:rStyle w:val="Hyperkobling"/>
                <w:noProof/>
                <w:lang w:val="nb-NO"/>
              </w:rPr>
              <w:t>Arbeidsgivers omsorgsplikt</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_Toc25320477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9</w:t>
            </w:r>
            <w:r w:rsidR="003563AE" w:rsidRPr="003563AE">
              <w:rPr>
                <w:noProof/>
                <w:webHidden/>
                <w:lang w:val="nb-NO"/>
              </w:rPr>
              <w:fldChar w:fldCharType="end"/>
            </w:r>
          </w:hyperlink>
        </w:p>
        <w:p w14:paraId="137D8E0C" w14:textId="1708EFFD" w:rsidR="003563AE" w:rsidRPr="003563AE" w:rsidRDefault="00953377">
          <w:pPr>
            <w:pStyle w:val="INNH2"/>
            <w:tabs>
              <w:tab w:val="right" w:leader="dot" w:pos="9062"/>
            </w:tabs>
            <w:rPr>
              <w:rFonts w:eastAsiaTheme="minorEastAsia"/>
              <w:noProof/>
              <w:lang w:val="nb-NO" w:eastAsia="nb-NO"/>
            </w:rPr>
          </w:pPr>
          <w:hyperlink w:anchor="_Toc25320478" w:history="1">
            <w:r w:rsidR="003563AE" w:rsidRPr="003563AE">
              <w:rPr>
                <w:rStyle w:val="Hyperkobling"/>
                <w:noProof/>
                <w:lang w:val="nb-NO"/>
              </w:rPr>
              <w:t>Arbeidsgivers styringsrett</w:t>
            </w:r>
            <w:r w:rsidR="003563AE" w:rsidRPr="003563AE">
              <w:rPr>
                <w:noProof/>
                <w:webHidden/>
                <w:lang w:val="nb-NO"/>
              </w:rPr>
              <w:tab/>
            </w:r>
            <w:r w:rsidR="003563AE" w:rsidRPr="003563AE">
              <w:rPr>
                <w:noProof/>
                <w:webHidden/>
                <w:lang w:val="nb-NO"/>
              </w:rPr>
              <w:fldChar w:fldCharType="begin"/>
            </w:r>
            <w:r w:rsidR="003563AE" w:rsidRPr="003563AE">
              <w:rPr>
                <w:noProof/>
                <w:webHidden/>
                <w:lang w:val="nb-NO"/>
              </w:rPr>
              <w:instrText xml:space="preserve"> PAGEREF _Toc25320478 \h </w:instrText>
            </w:r>
            <w:r w:rsidR="003563AE" w:rsidRPr="003563AE">
              <w:rPr>
                <w:noProof/>
                <w:webHidden/>
                <w:lang w:val="nb-NO"/>
              </w:rPr>
            </w:r>
            <w:r w:rsidR="003563AE" w:rsidRPr="003563AE">
              <w:rPr>
                <w:noProof/>
                <w:webHidden/>
                <w:lang w:val="nb-NO"/>
              </w:rPr>
              <w:fldChar w:fldCharType="separate"/>
            </w:r>
            <w:r w:rsidR="003563AE" w:rsidRPr="003563AE">
              <w:rPr>
                <w:noProof/>
                <w:webHidden/>
                <w:lang w:val="nb-NO"/>
              </w:rPr>
              <w:t>9</w:t>
            </w:r>
            <w:r w:rsidR="003563AE" w:rsidRPr="003563AE">
              <w:rPr>
                <w:noProof/>
                <w:webHidden/>
                <w:lang w:val="nb-NO"/>
              </w:rPr>
              <w:fldChar w:fldCharType="end"/>
            </w:r>
          </w:hyperlink>
        </w:p>
        <w:p w14:paraId="1EB4B4ED" w14:textId="5606FA64" w:rsidR="00DC0580" w:rsidRPr="003563AE" w:rsidRDefault="00DC0580">
          <w:pPr>
            <w:rPr>
              <w:lang w:val="nb-NO"/>
            </w:rPr>
          </w:pPr>
          <w:r w:rsidRPr="003563AE">
            <w:rPr>
              <w:b/>
              <w:bCs/>
              <w:lang w:val="nb-NO"/>
            </w:rPr>
            <w:fldChar w:fldCharType="end"/>
          </w:r>
        </w:p>
      </w:sdtContent>
    </w:sdt>
    <w:p w14:paraId="158DA637" w14:textId="77777777" w:rsidR="00E973E6" w:rsidRPr="003563AE" w:rsidRDefault="00E973E6" w:rsidP="00DC0580">
      <w:pPr>
        <w:pStyle w:val="Overskrift1"/>
        <w:rPr>
          <w:lang w:val="nb-NO"/>
        </w:rPr>
      </w:pPr>
      <w:bookmarkStart w:id="2" w:name="_Toc25320445"/>
      <w:r w:rsidRPr="003563AE">
        <w:rPr>
          <w:lang w:val="nb-NO"/>
        </w:rPr>
        <w:lastRenderedPageBreak/>
        <w:t>Hensikt</w:t>
      </w:r>
      <w:bookmarkEnd w:id="2"/>
      <w:bookmarkEnd w:id="1"/>
    </w:p>
    <w:p w14:paraId="762E55B5" w14:textId="77777777" w:rsidR="00AC2A84" w:rsidRPr="003563AE" w:rsidRDefault="00E973E6" w:rsidP="00E973E6">
      <w:pPr>
        <w:rPr>
          <w:lang w:val="nb-NO"/>
        </w:rPr>
      </w:pPr>
      <w:r w:rsidRPr="003563AE">
        <w:rPr>
          <w:lang w:val="nb-NO"/>
        </w:rPr>
        <w:t>Sikre et forsvar</w:t>
      </w:r>
      <w:r w:rsidR="006672F6" w:rsidRPr="003563AE">
        <w:rPr>
          <w:lang w:val="nb-NO"/>
        </w:rPr>
        <w:t xml:space="preserve">lig og systematisk arbeid for </w:t>
      </w:r>
      <w:r w:rsidRPr="003563AE">
        <w:rPr>
          <w:lang w:val="nb-NO"/>
        </w:rPr>
        <w:t xml:space="preserve">forebygging, avdekking og gjenoppretting av </w:t>
      </w:r>
      <w:r w:rsidR="00AC2A84" w:rsidRPr="003563AE">
        <w:rPr>
          <w:lang w:val="nb-NO"/>
        </w:rPr>
        <w:t>kritikkverdige forhold i Sjømannskirken – Norsk kirke i utlandet.</w:t>
      </w:r>
    </w:p>
    <w:p w14:paraId="6A9AF6C4" w14:textId="43FDC357" w:rsidR="00E973E6" w:rsidRPr="003563AE" w:rsidRDefault="00E973E6" w:rsidP="00E973E6">
      <w:pPr>
        <w:rPr>
          <w:lang w:val="nb-NO"/>
        </w:rPr>
      </w:pPr>
      <w:r w:rsidRPr="003563AE">
        <w:rPr>
          <w:lang w:val="nb-NO"/>
        </w:rPr>
        <w:t>Oppfylle kravene i arbeidsmiljøloven om et fullt forsvarlig arbeidsmiljø.</w:t>
      </w:r>
      <w:r w:rsidR="00D336AE" w:rsidRPr="003563AE">
        <w:rPr>
          <w:lang w:val="nb-NO"/>
        </w:rPr>
        <w:br/>
        <w:t xml:space="preserve">Det henvises også til </w:t>
      </w:r>
      <w:proofErr w:type="spellStart"/>
      <w:r w:rsidR="004C611E" w:rsidRPr="003563AE">
        <w:rPr>
          <w:lang w:val="nb-NO"/>
        </w:rPr>
        <w:t>aml</w:t>
      </w:r>
      <w:proofErr w:type="spellEnd"/>
      <w:r w:rsidR="004C611E" w:rsidRPr="003563AE">
        <w:rPr>
          <w:lang w:val="nb-NO"/>
        </w:rPr>
        <w:t xml:space="preserve">. </w:t>
      </w:r>
      <w:r w:rsidR="00D336AE" w:rsidRPr="003563AE">
        <w:rPr>
          <w:lang w:val="nb-NO"/>
        </w:rPr>
        <w:t xml:space="preserve">§ 1-1 c) om formålet med loven, </w:t>
      </w:r>
      <w:r w:rsidR="0045572A" w:rsidRPr="003563AE">
        <w:rPr>
          <w:lang w:val="nb-NO"/>
        </w:rPr>
        <w:t xml:space="preserve">der det er uttrykt </w:t>
      </w:r>
      <w:r w:rsidR="00D336AE" w:rsidRPr="003563AE">
        <w:rPr>
          <w:lang w:val="nb-NO"/>
        </w:rPr>
        <w:t xml:space="preserve">at det skal legges til rette for et godt ytringsklima i virksomheten. Se for øvrig punkt </w:t>
      </w:r>
      <w:r w:rsidR="0045572A" w:rsidRPr="003563AE">
        <w:rPr>
          <w:lang w:val="nb-NO"/>
        </w:rPr>
        <w:t xml:space="preserve">om forebygging </w:t>
      </w:r>
      <w:r w:rsidR="00D336AE" w:rsidRPr="003563AE">
        <w:rPr>
          <w:lang w:val="nb-NO"/>
        </w:rPr>
        <w:t xml:space="preserve">under rutiner for konflikthåndtering. </w:t>
      </w:r>
      <w:r w:rsidR="00271A9A" w:rsidRPr="003563AE">
        <w:rPr>
          <w:lang w:val="nb-NO"/>
        </w:rPr>
        <w:br/>
      </w:r>
    </w:p>
    <w:p w14:paraId="55F99A57" w14:textId="77777777" w:rsidR="00E973E6" w:rsidRPr="003563AE" w:rsidRDefault="00E56106" w:rsidP="00E973E6">
      <w:pPr>
        <w:pStyle w:val="Overskrift1"/>
        <w:rPr>
          <w:lang w:val="nb-NO"/>
        </w:rPr>
      </w:pPr>
      <w:bookmarkStart w:id="3" w:name="_Toc19886376"/>
      <w:bookmarkStart w:id="4" w:name="_Toc25320446"/>
      <w:r w:rsidRPr="003563AE">
        <w:rPr>
          <w:lang w:val="nb-NO"/>
        </w:rPr>
        <w:t>For hvem</w:t>
      </w:r>
      <w:bookmarkEnd w:id="3"/>
      <w:bookmarkEnd w:id="4"/>
    </w:p>
    <w:p w14:paraId="63A2CCFA" w14:textId="375165D1" w:rsidR="00E973E6" w:rsidRPr="003563AE" w:rsidRDefault="00133C12" w:rsidP="00E973E6">
      <w:pPr>
        <w:rPr>
          <w:lang w:val="nb-NO"/>
        </w:rPr>
      </w:pPr>
      <w:r w:rsidRPr="003563AE">
        <w:rPr>
          <w:lang w:val="nb-NO"/>
        </w:rPr>
        <w:t>Rutinene gjelder alle ansatte i Sjømannskirken – Norsk kirke i utlandet.</w:t>
      </w:r>
    </w:p>
    <w:p w14:paraId="779E76B2" w14:textId="77777777" w:rsidR="00133C12" w:rsidRPr="003563AE" w:rsidRDefault="00133C12" w:rsidP="00133C12">
      <w:pPr>
        <w:pStyle w:val="Overskrift1"/>
        <w:rPr>
          <w:lang w:val="nb-NO"/>
        </w:rPr>
      </w:pPr>
      <w:bookmarkStart w:id="5" w:name="_Toc19886377"/>
      <w:bookmarkStart w:id="6" w:name="_Toc25320447"/>
      <w:r w:rsidRPr="003563AE">
        <w:rPr>
          <w:lang w:val="nb-NO"/>
        </w:rPr>
        <w:t>Lovhjemmel</w:t>
      </w:r>
      <w:r w:rsidR="004C1514" w:rsidRPr="003563AE">
        <w:rPr>
          <w:lang w:val="nb-NO"/>
        </w:rPr>
        <w:t xml:space="preserve"> og ansvar</w:t>
      </w:r>
      <w:bookmarkEnd w:id="5"/>
      <w:bookmarkEnd w:id="6"/>
    </w:p>
    <w:p w14:paraId="153C8FBD" w14:textId="0E1D6575" w:rsidR="00133C12" w:rsidRPr="003563AE" w:rsidRDefault="00133C12" w:rsidP="00133C12">
      <w:pPr>
        <w:rPr>
          <w:lang w:val="nb-NO"/>
        </w:rPr>
      </w:pPr>
      <w:r w:rsidRPr="003563AE">
        <w:rPr>
          <w:lang w:val="nb-NO"/>
        </w:rPr>
        <w:t>Arbeidsmiljøl</w:t>
      </w:r>
      <w:r w:rsidR="006672F6" w:rsidRPr="003563AE">
        <w:rPr>
          <w:lang w:val="nb-NO"/>
        </w:rPr>
        <w:t>oven</w:t>
      </w:r>
      <w:r w:rsidR="004C1514" w:rsidRPr="003563AE">
        <w:rPr>
          <w:lang w:val="nb-NO"/>
        </w:rPr>
        <w:t>,</w:t>
      </w:r>
      <w:r w:rsidR="006672F6" w:rsidRPr="003563AE">
        <w:rPr>
          <w:lang w:val="nb-NO"/>
        </w:rPr>
        <w:t xml:space="preserve"> </w:t>
      </w:r>
      <w:proofErr w:type="spellStart"/>
      <w:r w:rsidR="0089135C" w:rsidRPr="003563AE">
        <w:rPr>
          <w:lang w:val="nb-NO"/>
        </w:rPr>
        <w:t>aml</w:t>
      </w:r>
      <w:proofErr w:type="spellEnd"/>
      <w:r w:rsidR="0089135C" w:rsidRPr="003563AE">
        <w:rPr>
          <w:lang w:val="nb-NO"/>
        </w:rPr>
        <w:t>.</w:t>
      </w:r>
      <w:r w:rsidR="006672F6" w:rsidRPr="003563AE">
        <w:rPr>
          <w:lang w:val="nb-NO"/>
        </w:rPr>
        <w:t xml:space="preserve">, særlig </w:t>
      </w:r>
      <w:r w:rsidR="0091111D" w:rsidRPr="003563AE">
        <w:rPr>
          <w:lang w:val="nb-NO"/>
        </w:rPr>
        <w:t xml:space="preserve">kapittel 2A Varsling, </w:t>
      </w:r>
      <w:r w:rsidR="006672F6" w:rsidRPr="003563AE">
        <w:rPr>
          <w:lang w:val="nb-NO"/>
        </w:rPr>
        <w:t>§4-1, 1</w:t>
      </w:r>
      <w:r w:rsidR="004C1514" w:rsidRPr="003563AE">
        <w:rPr>
          <w:lang w:val="nb-NO"/>
        </w:rPr>
        <w:t>, §4-3, §</w:t>
      </w:r>
      <w:r w:rsidRPr="003563AE">
        <w:rPr>
          <w:lang w:val="nb-NO"/>
        </w:rPr>
        <w:t xml:space="preserve">3-1, 2e og </w:t>
      </w:r>
      <w:r w:rsidR="004C1514" w:rsidRPr="003563AE">
        <w:rPr>
          <w:lang w:val="nb-NO"/>
        </w:rPr>
        <w:t>§</w:t>
      </w:r>
      <w:r w:rsidRPr="003563AE">
        <w:rPr>
          <w:lang w:val="nb-NO"/>
        </w:rPr>
        <w:t>2-3, 2d</w:t>
      </w:r>
      <w:r w:rsidR="004C1514" w:rsidRPr="003563AE">
        <w:rPr>
          <w:lang w:val="nb-NO"/>
        </w:rPr>
        <w:t>.</w:t>
      </w:r>
    </w:p>
    <w:p w14:paraId="4F630FEA" w14:textId="77777777" w:rsidR="004C1514" w:rsidRPr="003563AE" w:rsidRDefault="004C1514" w:rsidP="00133C12">
      <w:pPr>
        <w:rPr>
          <w:lang w:val="nb-NO"/>
        </w:rPr>
      </w:pPr>
      <w:r w:rsidRPr="003563AE">
        <w:rPr>
          <w:lang w:val="nb-NO"/>
        </w:rPr>
        <w:t>Arbeidsmiljøloven krever tiltak, men legger ikke føringer for hvordan sakene skal løses. Dette er arbeidsgivers ansvar, innenfor arbeidsgiverens styringsrett og med de begrensninger som lov og avtaleverk setter, samt de krav som stilles til arbeidsgiveren om saklighet og en forsvarlig og rettssikker saksgang.</w:t>
      </w:r>
    </w:p>
    <w:p w14:paraId="26665E13" w14:textId="77777777" w:rsidR="00133C12" w:rsidRPr="003563AE" w:rsidRDefault="00133C12" w:rsidP="00133C12">
      <w:pPr>
        <w:pStyle w:val="Overskrift1"/>
        <w:rPr>
          <w:lang w:val="nb-NO"/>
        </w:rPr>
      </w:pPr>
      <w:bookmarkStart w:id="7" w:name="_Toc19886378"/>
      <w:bookmarkStart w:id="8" w:name="_Toc25320448"/>
      <w:r w:rsidRPr="003563AE">
        <w:rPr>
          <w:lang w:val="nb-NO"/>
        </w:rPr>
        <w:t>Andre relevante dokumenter</w:t>
      </w:r>
      <w:bookmarkEnd w:id="7"/>
      <w:bookmarkEnd w:id="8"/>
    </w:p>
    <w:p w14:paraId="4033BF1E" w14:textId="77777777" w:rsidR="00133C12" w:rsidRPr="003563AE" w:rsidRDefault="00133C12" w:rsidP="00132A6A">
      <w:pPr>
        <w:pStyle w:val="Listeavsnitt"/>
        <w:numPr>
          <w:ilvl w:val="0"/>
          <w:numId w:val="2"/>
        </w:numPr>
        <w:rPr>
          <w:lang w:val="nb-NO"/>
        </w:rPr>
      </w:pPr>
      <w:r w:rsidRPr="003563AE">
        <w:rPr>
          <w:lang w:val="nb-NO"/>
        </w:rPr>
        <w:t>Sjømannskirkens etiske retningslinjer</w:t>
      </w:r>
    </w:p>
    <w:p w14:paraId="1C37AEED" w14:textId="77777777" w:rsidR="00133C12" w:rsidRPr="003563AE" w:rsidRDefault="00133C12" w:rsidP="00132A6A">
      <w:pPr>
        <w:pStyle w:val="Listeavsnitt"/>
        <w:numPr>
          <w:ilvl w:val="0"/>
          <w:numId w:val="2"/>
        </w:numPr>
        <w:rPr>
          <w:lang w:val="nb-NO"/>
        </w:rPr>
      </w:pPr>
      <w:r w:rsidRPr="003563AE">
        <w:rPr>
          <w:lang w:val="nb-NO"/>
        </w:rPr>
        <w:t>Sjømannskirkens personalhåndbok</w:t>
      </w:r>
    </w:p>
    <w:p w14:paraId="1F3E8973" w14:textId="77777777" w:rsidR="006766FD" w:rsidRPr="003563AE" w:rsidRDefault="006766FD" w:rsidP="00132A6A">
      <w:pPr>
        <w:pStyle w:val="Listeavsnitt"/>
        <w:numPr>
          <w:ilvl w:val="0"/>
          <w:numId w:val="2"/>
        </w:numPr>
        <w:rPr>
          <w:lang w:val="nb-NO"/>
        </w:rPr>
      </w:pPr>
      <w:r w:rsidRPr="003563AE">
        <w:rPr>
          <w:lang w:val="nb-NO"/>
        </w:rPr>
        <w:t>Sjømannskirkens avviksmeldingsskjema</w:t>
      </w:r>
    </w:p>
    <w:p w14:paraId="3D2BC1F7" w14:textId="77777777" w:rsidR="0098206C" w:rsidRPr="003563AE" w:rsidRDefault="0098206C" w:rsidP="0098206C">
      <w:pPr>
        <w:rPr>
          <w:rFonts w:asciiTheme="majorHAnsi" w:eastAsiaTheme="majorEastAsia" w:hAnsiTheme="majorHAnsi" w:cstheme="majorBidi"/>
          <w:color w:val="2E74B5" w:themeColor="accent1" w:themeShade="BF"/>
          <w:sz w:val="32"/>
          <w:szCs w:val="32"/>
          <w:lang w:val="nb-NO"/>
        </w:rPr>
      </w:pPr>
      <w:bookmarkStart w:id="9" w:name="_Toc19886379"/>
    </w:p>
    <w:p w14:paraId="52BCFB9E" w14:textId="77777777" w:rsidR="008E2D61" w:rsidRPr="003563AE" w:rsidRDefault="008E2D61" w:rsidP="008E2D61">
      <w:pPr>
        <w:pStyle w:val="Overskrift1"/>
        <w:rPr>
          <w:lang w:val="nb-NO"/>
        </w:rPr>
      </w:pPr>
      <w:bookmarkStart w:id="10" w:name="_Toc25320449"/>
      <w:r w:rsidRPr="003563AE">
        <w:rPr>
          <w:lang w:val="nb-NO"/>
        </w:rPr>
        <w:t>Bruk av mittvarsel.no</w:t>
      </w:r>
      <w:bookmarkEnd w:id="10"/>
    </w:p>
    <w:p w14:paraId="370DC2E7" w14:textId="3DA4DB2F" w:rsidR="008E2D61" w:rsidRPr="003563AE" w:rsidRDefault="008E2D61" w:rsidP="0098206C">
      <w:pPr>
        <w:rPr>
          <w:lang w:val="nb-NO"/>
        </w:rPr>
      </w:pPr>
      <w:r w:rsidRPr="003563AE">
        <w:rPr>
          <w:lang w:val="nb-NO"/>
        </w:rPr>
        <w:t xml:space="preserve">Dokumentet er delt i to hoveddeler: Rutiner for varsling, og rutiner for konflikthåndtering. </w:t>
      </w:r>
      <w:r w:rsidR="00847E86" w:rsidRPr="003563AE">
        <w:rPr>
          <w:lang w:val="nb-NO"/>
        </w:rPr>
        <w:t>Intensjonen er at mittvarsel.no kan brukes enten saken handler om varsel, konflikt eller klage</w:t>
      </w:r>
      <w:r w:rsidRPr="003563AE">
        <w:rPr>
          <w:lang w:val="nb-NO"/>
        </w:rPr>
        <w:t>, og at den kan utvides med andre type saker senere</w:t>
      </w:r>
      <w:r w:rsidR="00847E86" w:rsidRPr="003563AE">
        <w:rPr>
          <w:lang w:val="nb-NO"/>
        </w:rPr>
        <w:t>, som for eksempel avviksmeldinger</w:t>
      </w:r>
      <w:r w:rsidRPr="003563AE">
        <w:rPr>
          <w:lang w:val="nb-NO"/>
        </w:rPr>
        <w:t xml:space="preserve">. Terskelen for å melde fra skal være lav. Det er </w:t>
      </w:r>
      <w:r w:rsidR="00D35118" w:rsidRPr="003563AE">
        <w:rPr>
          <w:lang w:val="nb-NO"/>
        </w:rPr>
        <w:t xml:space="preserve">HR-sjef som </w:t>
      </w:r>
      <w:r w:rsidRPr="003563AE">
        <w:rPr>
          <w:lang w:val="nb-NO"/>
        </w:rPr>
        <w:t xml:space="preserve">mottaker av meldingen som skal avdekke om det er rutiner for varsling eller konflikthåndtering som skal iverksettes, </w:t>
      </w:r>
      <w:r w:rsidR="00847E86" w:rsidRPr="003563AE">
        <w:rPr>
          <w:lang w:val="nb-NO"/>
        </w:rPr>
        <w:t>eller</w:t>
      </w:r>
      <w:r w:rsidRPr="003563AE">
        <w:rPr>
          <w:lang w:val="nb-NO"/>
        </w:rPr>
        <w:t xml:space="preserve"> om annen saksbehandling skal benyttes. </w:t>
      </w:r>
    </w:p>
    <w:p w14:paraId="25FADDFA" w14:textId="77777777" w:rsidR="0098206C" w:rsidRPr="003563AE" w:rsidRDefault="0098206C" w:rsidP="0098206C">
      <w:pPr>
        <w:rPr>
          <w:lang w:val="nb-NO"/>
        </w:rPr>
      </w:pPr>
    </w:p>
    <w:p w14:paraId="2422934B" w14:textId="77777777" w:rsidR="0098206C" w:rsidRPr="003563AE" w:rsidRDefault="0098206C" w:rsidP="0098206C">
      <w:pPr>
        <w:rPr>
          <w:lang w:val="nb-NO"/>
        </w:rPr>
      </w:pPr>
    </w:p>
    <w:p w14:paraId="5D79650F" w14:textId="77777777" w:rsidR="0098206C" w:rsidRPr="003563AE" w:rsidRDefault="0098206C" w:rsidP="0098206C">
      <w:pPr>
        <w:rPr>
          <w:lang w:val="nb-NO"/>
        </w:rPr>
      </w:pPr>
    </w:p>
    <w:p w14:paraId="1526CEDD" w14:textId="77777777" w:rsidR="0098206C" w:rsidRPr="003563AE" w:rsidRDefault="0098206C" w:rsidP="0098206C">
      <w:pPr>
        <w:rPr>
          <w:lang w:val="nb-NO"/>
        </w:rPr>
      </w:pPr>
    </w:p>
    <w:p w14:paraId="0CDAA2AB" w14:textId="77777777" w:rsidR="0098206C" w:rsidRPr="003563AE" w:rsidRDefault="0098206C" w:rsidP="0098206C">
      <w:pPr>
        <w:rPr>
          <w:lang w:val="nb-NO"/>
        </w:rPr>
      </w:pPr>
    </w:p>
    <w:p w14:paraId="3A9F3E4E" w14:textId="77777777" w:rsidR="0098206C" w:rsidRPr="003563AE" w:rsidRDefault="0098206C" w:rsidP="0098206C">
      <w:pPr>
        <w:rPr>
          <w:lang w:val="nb-NO"/>
        </w:rPr>
      </w:pPr>
    </w:p>
    <w:p w14:paraId="0A261B6B" w14:textId="77777777" w:rsidR="0098206C" w:rsidRPr="003563AE" w:rsidRDefault="0098206C" w:rsidP="0098206C">
      <w:pPr>
        <w:rPr>
          <w:lang w:val="nb-NO"/>
        </w:rPr>
      </w:pPr>
    </w:p>
    <w:p w14:paraId="72F68C9E" w14:textId="77777777" w:rsidR="0098206C" w:rsidRPr="003563AE" w:rsidRDefault="0098206C" w:rsidP="0098206C">
      <w:pPr>
        <w:rPr>
          <w:lang w:val="nb-NO"/>
        </w:rPr>
      </w:pPr>
    </w:p>
    <w:p w14:paraId="255CB2F9" w14:textId="77777777" w:rsidR="0091111D" w:rsidRPr="003563AE" w:rsidRDefault="0091111D" w:rsidP="00CB52DD">
      <w:pPr>
        <w:pStyle w:val="Overskrift1"/>
        <w:rPr>
          <w:lang w:val="nb-NO"/>
        </w:rPr>
      </w:pPr>
      <w:bookmarkStart w:id="11" w:name="_Toc25320450"/>
      <w:r w:rsidRPr="003563AE">
        <w:rPr>
          <w:lang w:val="nb-NO"/>
        </w:rPr>
        <w:t>Varsling</w:t>
      </w:r>
      <w:bookmarkEnd w:id="11"/>
    </w:p>
    <w:p w14:paraId="704AAFBA" w14:textId="2B5402F0" w:rsidR="00315CE2" w:rsidRPr="003563AE" w:rsidRDefault="00315CE2" w:rsidP="00315CE2">
      <w:pPr>
        <w:rPr>
          <w:lang w:val="nb-NO"/>
        </w:rPr>
      </w:pPr>
      <w:r w:rsidRPr="003563AE">
        <w:rPr>
          <w:lang w:val="nb-NO"/>
        </w:rPr>
        <w:t xml:space="preserve">Etter </w:t>
      </w:r>
      <w:hyperlink r:id="rId9" w:tgtFrame="_blank" w:history="1">
        <w:r w:rsidRPr="003563AE">
          <w:rPr>
            <w:lang w:val="nb-NO"/>
          </w:rPr>
          <w:t>arbeidsmiljøloven (</w:t>
        </w:r>
        <w:proofErr w:type="spellStart"/>
        <w:r w:rsidRPr="003563AE">
          <w:rPr>
            <w:lang w:val="nb-NO"/>
          </w:rPr>
          <w:t>aml</w:t>
        </w:r>
        <w:proofErr w:type="spellEnd"/>
        <w:r w:rsidR="0089135C" w:rsidRPr="003563AE">
          <w:rPr>
            <w:lang w:val="nb-NO"/>
          </w:rPr>
          <w:t>.</w:t>
        </w:r>
        <w:r w:rsidRPr="003563AE">
          <w:rPr>
            <w:lang w:val="nb-NO"/>
          </w:rPr>
          <w:t>) § 2 A-1 </w:t>
        </w:r>
      </w:hyperlink>
      <w:r w:rsidRPr="003563AE">
        <w:rPr>
          <w:lang w:val="nb-NO"/>
        </w:rPr>
        <w:t xml:space="preserve">har arbeidstaker rett til å varsle om kritikkverdige forhold i virksomheten. Arbeidstakers fremgangsmåte ved varslingen skal være forsvarlig, men det foreligger en ubetinget rett til å varsle i samsvar med varslingsplikt eller virksomhetens rutiner for varsling, samt til tilsynsmyndigheter og andre offentlige myndigheter. </w:t>
      </w:r>
      <w:r w:rsidR="00847E86" w:rsidRPr="003563AE">
        <w:rPr>
          <w:lang w:val="nb-NO"/>
        </w:rPr>
        <w:t xml:space="preserve"> </w:t>
      </w:r>
    </w:p>
    <w:p w14:paraId="7C447864" w14:textId="77777777" w:rsidR="00315CE2" w:rsidRPr="003563AE" w:rsidRDefault="00315CE2" w:rsidP="00315CE2">
      <w:pPr>
        <w:rPr>
          <w:lang w:val="nb-NO"/>
        </w:rPr>
      </w:pPr>
      <w:r w:rsidRPr="003563AE">
        <w:rPr>
          <w:lang w:val="nb-NO"/>
        </w:rPr>
        <w:t>Eksempler på kritikkverdige forhold det kan varsles om er:</w:t>
      </w:r>
    </w:p>
    <w:p w14:paraId="69CB7E0D" w14:textId="77777777" w:rsidR="00315CE2" w:rsidRPr="003563AE" w:rsidRDefault="006766FD" w:rsidP="000A492A">
      <w:pPr>
        <w:pStyle w:val="Listeavsnitt"/>
        <w:numPr>
          <w:ilvl w:val="0"/>
          <w:numId w:val="20"/>
        </w:numPr>
        <w:rPr>
          <w:lang w:val="nb-NO"/>
        </w:rPr>
      </w:pPr>
      <w:r w:rsidRPr="003563AE">
        <w:rPr>
          <w:lang w:val="nb-NO"/>
        </w:rPr>
        <w:t>straffbare forhold</w:t>
      </w:r>
    </w:p>
    <w:p w14:paraId="3EAF9DF4" w14:textId="77777777" w:rsidR="00315CE2" w:rsidRPr="003563AE" w:rsidRDefault="00315CE2" w:rsidP="000A492A">
      <w:pPr>
        <w:pStyle w:val="Listeavsnitt"/>
        <w:numPr>
          <w:ilvl w:val="0"/>
          <w:numId w:val="20"/>
        </w:numPr>
        <w:rPr>
          <w:lang w:val="nb-NO"/>
        </w:rPr>
      </w:pPr>
      <w:r w:rsidRPr="003563AE">
        <w:rPr>
          <w:lang w:val="nb-NO"/>
        </w:rPr>
        <w:t>brud</w:t>
      </w:r>
      <w:r w:rsidR="006766FD" w:rsidRPr="003563AE">
        <w:rPr>
          <w:lang w:val="nb-NO"/>
        </w:rPr>
        <w:t>d på lovregulerte forpliktelser</w:t>
      </w:r>
    </w:p>
    <w:p w14:paraId="724B5C53" w14:textId="77777777" w:rsidR="006766FD" w:rsidRPr="003563AE" w:rsidRDefault="006766FD" w:rsidP="006766FD">
      <w:pPr>
        <w:pStyle w:val="Listeavsnitt"/>
        <w:numPr>
          <w:ilvl w:val="0"/>
          <w:numId w:val="20"/>
        </w:numPr>
        <w:rPr>
          <w:lang w:val="nb-NO"/>
        </w:rPr>
      </w:pPr>
      <w:r w:rsidRPr="003563AE">
        <w:rPr>
          <w:lang w:val="nb-NO"/>
        </w:rPr>
        <w:t>brudd på arbeidsmiljølovens krav til et full forsvarlig arbeidsmiljø, fysisk og psykososialt</w:t>
      </w:r>
    </w:p>
    <w:p w14:paraId="5021CF51" w14:textId="77777777" w:rsidR="00315CE2" w:rsidRPr="003563AE" w:rsidRDefault="00315CE2" w:rsidP="000A492A">
      <w:pPr>
        <w:pStyle w:val="Listeavsnitt"/>
        <w:numPr>
          <w:ilvl w:val="0"/>
          <w:numId w:val="20"/>
        </w:numPr>
        <w:rPr>
          <w:lang w:val="nb-NO"/>
        </w:rPr>
      </w:pPr>
      <w:r w:rsidRPr="003563AE">
        <w:rPr>
          <w:lang w:val="nb-NO"/>
        </w:rPr>
        <w:t xml:space="preserve">brudd på </w:t>
      </w:r>
      <w:r w:rsidR="006766FD" w:rsidRPr="003563AE">
        <w:rPr>
          <w:lang w:val="nb-NO"/>
        </w:rPr>
        <w:t>Sjømannskirkens interne retningslinjer</w:t>
      </w:r>
    </w:p>
    <w:p w14:paraId="3C1B374F" w14:textId="77777777" w:rsidR="00315CE2" w:rsidRPr="003563AE" w:rsidRDefault="00315CE2" w:rsidP="000A492A">
      <w:pPr>
        <w:pStyle w:val="Listeavsnitt"/>
        <w:numPr>
          <w:ilvl w:val="0"/>
          <w:numId w:val="20"/>
        </w:numPr>
        <w:rPr>
          <w:lang w:val="nb-NO"/>
        </w:rPr>
      </w:pPr>
      <w:r w:rsidRPr="003563AE">
        <w:rPr>
          <w:lang w:val="nb-NO"/>
        </w:rPr>
        <w:t>brudd på etiske standarder som h</w:t>
      </w:r>
      <w:r w:rsidR="006766FD" w:rsidRPr="003563AE">
        <w:rPr>
          <w:lang w:val="nb-NO"/>
        </w:rPr>
        <w:t>ar bred oppslutning i samfunnet</w:t>
      </w:r>
    </w:p>
    <w:p w14:paraId="7B25A637" w14:textId="77777777" w:rsidR="00E26312" w:rsidRPr="003563AE" w:rsidRDefault="00E26312" w:rsidP="000A492A">
      <w:pPr>
        <w:pStyle w:val="Listeavsnitt"/>
        <w:numPr>
          <w:ilvl w:val="0"/>
          <w:numId w:val="20"/>
        </w:numPr>
        <w:rPr>
          <w:lang w:val="nb-NO"/>
        </w:rPr>
      </w:pPr>
      <w:r w:rsidRPr="003563AE">
        <w:rPr>
          <w:lang w:val="nb-NO"/>
        </w:rPr>
        <w:t>ved fare for liv eller helse, og klima og miljø</w:t>
      </w:r>
      <w:r w:rsidR="006565CF" w:rsidRPr="003563AE">
        <w:rPr>
          <w:lang w:val="nb-NO"/>
        </w:rPr>
        <w:t>.</w:t>
      </w:r>
    </w:p>
    <w:p w14:paraId="6E6687FC" w14:textId="01ED4220" w:rsidR="0091111D" w:rsidRPr="003563AE" w:rsidRDefault="0089135C" w:rsidP="0091111D">
      <w:pPr>
        <w:spacing w:line="280" w:lineRule="exact"/>
        <w:rPr>
          <w:b/>
          <w:lang w:val="nb-NO"/>
        </w:rPr>
      </w:pPr>
      <w:r w:rsidRPr="003563AE">
        <w:rPr>
          <w:b/>
          <w:lang w:val="nb-NO"/>
        </w:rPr>
        <w:t>Sjømannskirken</w:t>
      </w:r>
      <w:r w:rsidR="0091111D" w:rsidRPr="003563AE">
        <w:rPr>
          <w:b/>
          <w:lang w:val="nb-NO"/>
        </w:rPr>
        <w:t xml:space="preserve"> ønske</w:t>
      </w:r>
      <w:r w:rsidRPr="003563AE">
        <w:rPr>
          <w:b/>
          <w:lang w:val="nb-NO"/>
        </w:rPr>
        <w:t>r</w:t>
      </w:r>
      <w:r w:rsidR="0091111D" w:rsidRPr="003563AE">
        <w:rPr>
          <w:b/>
          <w:lang w:val="nb-NO"/>
        </w:rPr>
        <w:t xml:space="preserve"> at alle medarbeidere og innleide arbeidstakere varsler om kritikkverdige forhold.</w:t>
      </w:r>
    </w:p>
    <w:p w14:paraId="6E7BC010" w14:textId="77777777" w:rsidR="009E48AD" w:rsidRPr="003563AE" w:rsidRDefault="009E48AD" w:rsidP="0091111D">
      <w:pPr>
        <w:pStyle w:val="Overskrift2"/>
        <w:rPr>
          <w:lang w:val="nb-NO"/>
        </w:rPr>
      </w:pPr>
    </w:p>
    <w:p w14:paraId="1C8406D9" w14:textId="77777777" w:rsidR="0091111D" w:rsidRPr="003563AE" w:rsidRDefault="0091111D" w:rsidP="0091111D">
      <w:pPr>
        <w:pStyle w:val="Overskrift2"/>
        <w:rPr>
          <w:lang w:val="nb-NO"/>
        </w:rPr>
      </w:pPr>
      <w:bookmarkStart w:id="12" w:name="_Toc25320451"/>
      <w:r w:rsidRPr="003563AE">
        <w:rPr>
          <w:lang w:val="nb-NO"/>
        </w:rPr>
        <w:t>Rutiner for varsling</w:t>
      </w:r>
      <w:bookmarkEnd w:id="12"/>
    </w:p>
    <w:p w14:paraId="10076F01" w14:textId="3C86D896" w:rsidR="0091111D" w:rsidRPr="003563AE" w:rsidRDefault="0091111D" w:rsidP="0091111D">
      <w:pPr>
        <w:pStyle w:val="Listeavsnitt"/>
        <w:numPr>
          <w:ilvl w:val="0"/>
          <w:numId w:val="18"/>
        </w:numPr>
        <w:spacing w:line="280" w:lineRule="exact"/>
        <w:rPr>
          <w:lang w:val="nb-NO"/>
        </w:rPr>
      </w:pPr>
      <w:r w:rsidRPr="003563AE">
        <w:rPr>
          <w:lang w:val="nb-NO"/>
        </w:rPr>
        <w:t xml:space="preserve">Den </w:t>
      </w:r>
      <w:r w:rsidR="00847E86" w:rsidRPr="003563AE">
        <w:rPr>
          <w:lang w:val="nb-NO"/>
        </w:rPr>
        <w:t>som opplever eller observerer</w:t>
      </w:r>
      <w:r w:rsidRPr="003563AE">
        <w:rPr>
          <w:lang w:val="nb-NO"/>
        </w:rPr>
        <w:t xml:space="preserve"> kritikkverdige forhold oppfordres først til å ta saken opp med sin nærmeste leder (tjenestevei)</w:t>
      </w:r>
      <w:r w:rsidR="006766FD" w:rsidRPr="003563AE">
        <w:rPr>
          <w:lang w:val="nb-NO"/>
        </w:rPr>
        <w:t xml:space="preserve">. Saken </w:t>
      </w:r>
      <w:r w:rsidRPr="003563AE">
        <w:rPr>
          <w:lang w:val="nb-NO"/>
        </w:rPr>
        <w:t xml:space="preserve">kan </w:t>
      </w:r>
      <w:r w:rsidR="006766FD" w:rsidRPr="003563AE">
        <w:rPr>
          <w:lang w:val="nb-NO"/>
        </w:rPr>
        <w:t>også</w:t>
      </w:r>
      <w:r w:rsidRPr="003563AE">
        <w:rPr>
          <w:lang w:val="nb-NO"/>
        </w:rPr>
        <w:t xml:space="preserve"> tas opp med hovedverneombud, tillitsvalgt eller HR-sjef. </w:t>
      </w:r>
    </w:p>
    <w:p w14:paraId="083A275F" w14:textId="5D5B6269" w:rsidR="0091111D" w:rsidRPr="003563AE" w:rsidRDefault="00847E86" w:rsidP="0091111D">
      <w:pPr>
        <w:pStyle w:val="Listeavsnitt"/>
        <w:numPr>
          <w:ilvl w:val="0"/>
          <w:numId w:val="18"/>
        </w:numPr>
        <w:spacing w:line="280" w:lineRule="exact"/>
        <w:rPr>
          <w:lang w:val="nb-NO"/>
        </w:rPr>
      </w:pPr>
      <w:r w:rsidRPr="003563AE">
        <w:rPr>
          <w:lang w:val="nb-NO"/>
        </w:rPr>
        <w:t>Ved varsling brukes mittvarsel.no</w:t>
      </w:r>
      <w:r w:rsidRPr="003563AE">
        <w:rPr>
          <w:rStyle w:val="Merknadsreferanse"/>
          <w:lang w:val="nb-NO"/>
        </w:rPr>
        <w:t xml:space="preserve"> </w:t>
      </w:r>
      <w:r w:rsidR="0091111D" w:rsidRPr="003563AE">
        <w:rPr>
          <w:lang w:val="nb-NO"/>
        </w:rPr>
        <w:t xml:space="preserve">, </w:t>
      </w:r>
      <w:r w:rsidRPr="003563AE">
        <w:rPr>
          <w:lang w:val="nb-NO"/>
        </w:rPr>
        <w:t xml:space="preserve">for å sikre </w:t>
      </w:r>
      <w:r w:rsidR="00315CE2" w:rsidRPr="003563AE">
        <w:rPr>
          <w:lang w:val="nb-NO"/>
        </w:rPr>
        <w:t>forsvarlig sakshåndtering,</w:t>
      </w:r>
      <w:r w:rsidR="0091111D" w:rsidRPr="003563AE">
        <w:rPr>
          <w:lang w:val="nb-NO"/>
        </w:rPr>
        <w:t xml:space="preserve"> dokumentasjon</w:t>
      </w:r>
      <w:r w:rsidR="00315CE2" w:rsidRPr="003563AE">
        <w:rPr>
          <w:lang w:val="nb-NO"/>
        </w:rPr>
        <w:t>, kommunikasjon og konfidensialitet</w:t>
      </w:r>
      <w:r w:rsidR="0091111D" w:rsidRPr="003563AE">
        <w:rPr>
          <w:lang w:val="nb-NO"/>
        </w:rPr>
        <w:t>.</w:t>
      </w:r>
    </w:p>
    <w:p w14:paraId="3A052F38" w14:textId="141E6F66" w:rsidR="0091111D" w:rsidRPr="003563AE" w:rsidRDefault="00AD59A9" w:rsidP="00C75C07">
      <w:pPr>
        <w:pStyle w:val="Listeavsnitt"/>
        <w:numPr>
          <w:ilvl w:val="0"/>
          <w:numId w:val="18"/>
        </w:numPr>
        <w:spacing w:line="280" w:lineRule="exact"/>
        <w:rPr>
          <w:lang w:val="nb-NO"/>
        </w:rPr>
      </w:pPr>
      <w:r w:rsidRPr="003563AE">
        <w:rPr>
          <w:lang w:val="nb-NO"/>
        </w:rPr>
        <w:t xml:space="preserve">HR-sjef er varslingsmottaker. Generalsekretær og hovedtillitsvalgt har innsyn i varslingssakene. </w:t>
      </w:r>
    </w:p>
    <w:p w14:paraId="6EA451A0" w14:textId="4F18BAD6" w:rsidR="00601479" w:rsidRPr="003563AE" w:rsidRDefault="00601479" w:rsidP="00601479">
      <w:pPr>
        <w:pStyle w:val="Listeavsnitt"/>
        <w:numPr>
          <w:ilvl w:val="0"/>
          <w:numId w:val="18"/>
        </w:numPr>
        <w:spacing w:line="280" w:lineRule="exact"/>
        <w:rPr>
          <w:lang w:val="nb-NO"/>
        </w:rPr>
      </w:pPr>
      <w:r w:rsidRPr="003563AE">
        <w:rPr>
          <w:lang w:val="nb-NO"/>
        </w:rPr>
        <w:t>HR-sjef skal sørge for at varselet innen rimelig tid blir tilstrekkelig undersøkt.</w:t>
      </w:r>
    </w:p>
    <w:p w14:paraId="73F14AA9" w14:textId="0E3DA810" w:rsidR="00AD59A9" w:rsidRPr="003563AE" w:rsidRDefault="00AD59A9" w:rsidP="00C75C07">
      <w:pPr>
        <w:pStyle w:val="Listeavsnitt"/>
        <w:numPr>
          <w:ilvl w:val="0"/>
          <w:numId w:val="18"/>
        </w:numPr>
        <w:spacing w:line="280" w:lineRule="exact"/>
        <w:rPr>
          <w:lang w:val="nb-NO"/>
        </w:rPr>
      </w:pPr>
      <w:r w:rsidRPr="003563AE">
        <w:rPr>
          <w:lang w:val="nb-NO"/>
        </w:rPr>
        <w:t>HR-sjef</w:t>
      </w:r>
      <w:r w:rsidR="00F0100E" w:rsidRPr="003563AE">
        <w:rPr>
          <w:lang w:val="nb-NO"/>
        </w:rPr>
        <w:t xml:space="preserve"> vurderer varselets karakter og </w:t>
      </w:r>
      <w:r w:rsidRPr="003563AE">
        <w:rPr>
          <w:lang w:val="nb-NO"/>
        </w:rPr>
        <w:t>tildeler saksbehandler i henhold til dette</w:t>
      </w:r>
      <w:r w:rsidR="003239D2" w:rsidRPr="003563AE">
        <w:rPr>
          <w:lang w:val="nb-NO"/>
        </w:rPr>
        <w:t>.</w:t>
      </w:r>
      <w:r w:rsidRPr="003563AE">
        <w:rPr>
          <w:lang w:val="nb-NO"/>
        </w:rPr>
        <w:t xml:space="preserve"> </w:t>
      </w:r>
    </w:p>
    <w:p w14:paraId="0ACA3500" w14:textId="77777777" w:rsidR="00AD59A9" w:rsidRPr="003563AE" w:rsidRDefault="00AD59A9" w:rsidP="00C75C07">
      <w:pPr>
        <w:pStyle w:val="Listeavsnitt"/>
        <w:numPr>
          <w:ilvl w:val="0"/>
          <w:numId w:val="18"/>
        </w:numPr>
        <w:spacing w:line="280" w:lineRule="exact"/>
        <w:rPr>
          <w:lang w:val="nb-NO"/>
        </w:rPr>
      </w:pPr>
      <w:r w:rsidRPr="003563AE">
        <w:rPr>
          <w:lang w:val="nb-NO"/>
        </w:rPr>
        <w:t>Saksbehandler plikter å følge opp varselet gjennom mittvarsel.no, slik at oppfølging og håndtering blir dokumentert.</w:t>
      </w:r>
    </w:p>
    <w:p w14:paraId="0A60015E" w14:textId="67DECA56" w:rsidR="00AD59A9" w:rsidRPr="003563AE" w:rsidRDefault="003239D2" w:rsidP="00601479">
      <w:pPr>
        <w:pStyle w:val="Listeavsnitt"/>
        <w:numPr>
          <w:ilvl w:val="0"/>
          <w:numId w:val="18"/>
        </w:numPr>
        <w:spacing w:line="280" w:lineRule="exact"/>
        <w:rPr>
          <w:lang w:val="nb-NO"/>
        </w:rPr>
      </w:pPr>
      <w:r w:rsidRPr="003563AE">
        <w:rPr>
          <w:lang w:val="nb-NO"/>
        </w:rPr>
        <w:t>Saksbehandler foretar nødvendige undersøkelser</w:t>
      </w:r>
      <w:r w:rsidR="00315CE2" w:rsidRPr="003563AE">
        <w:rPr>
          <w:lang w:val="nb-NO"/>
        </w:rPr>
        <w:t xml:space="preserve"> av saken</w:t>
      </w:r>
      <w:r w:rsidR="00AD59A9" w:rsidRPr="003563AE">
        <w:rPr>
          <w:lang w:val="nb-NO"/>
        </w:rPr>
        <w:t xml:space="preserve"> </w:t>
      </w:r>
      <w:r w:rsidRPr="003563AE">
        <w:rPr>
          <w:lang w:val="nb-NO"/>
        </w:rPr>
        <w:t>for å avdekke om</w:t>
      </w:r>
      <w:r w:rsidR="00AD59A9" w:rsidRPr="003563AE">
        <w:rPr>
          <w:lang w:val="nb-NO"/>
        </w:rPr>
        <w:t xml:space="preserve"> bestemmelsesbrudd </w:t>
      </w:r>
      <w:r w:rsidRPr="003563AE">
        <w:rPr>
          <w:lang w:val="nb-NO"/>
        </w:rPr>
        <w:t xml:space="preserve">har </w:t>
      </w:r>
      <w:r w:rsidR="00AD59A9" w:rsidRPr="003563AE">
        <w:rPr>
          <w:lang w:val="nb-NO"/>
        </w:rPr>
        <w:t>forekommet</w:t>
      </w:r>
      <w:r w:rsidRPr="003563AE">
        <w:rPr>
          <w:lang w:val="nb-NO"/>
        </w:rPr>
        <w:t>, og i så fall hvilke</w:t>
      </w:r>
      <w:r w:rsidR="00AD59A9" w:rsidRPr="003563AE">
        <w:rPr>
          <w:lang w:val="nb-NO"/>
        </w:rPr>
        <w:t xml:space="preserve">. </w:t>
      </w:r>
    </w:p>
    <w:p w14:paraId="32FEB7DC" w14:textId="0215F7A6" w:rsidR="00660446" w:rsidRPr="003563AE" w:rsidRDefault="003239D2" w:rsidP="0091111D">
      <w:pPr>
        <w:pStyle w:val="Listeavsnitt"/>
        <w:numPr>
          <w:ilvl w:val="0"/>
          <w:numId w:val="18"/>
        </w:numPr>
        <w:spacing w:line="280" w:lineRule="exact"/>
        <w:rPr>
          <w:lang w:val="nb-NO"/>
        </w:rPr>
      </w:pPr>
      <w:r w:rsidRPr="003563AE">
        <w:rPr>
          <w:lang w:val="nb-NO"/>
        </w:rPr>
        <w:t xml:space="preserve">Generalsekretær beslutter håndtering og tiltak på bakgrunn av sakens dokumentasjon og avslutter </w:t>
      </w:r>
      <w:proofErr w:type="spellStart"/>
      <w:r w:rsidRPr="003563AE">
        <w:rPr>
          <w:lang w:val="nb-NO"/>
        </w:rPr>
        <w:t>saken.</w:t>
      </w:r>
      <w:r w:rsidR="006766FD" w:rsidRPr="003563AE">
        <w:rPr>
          <w:lang w:val="nb-NO"/>
        </w:rPr>
        <w:t>For</w:t>
      </w:r>
      <w:proofErr w:type="spellEnd"/>
      <w:r w:rsidR="006766FD" w:rsidRPr="003563AE">
        <w:rPr>
          <w:lang w:val="nb-NO"/>
        </w:rPr>
        <w:t xml:space="preserve"> håndtering av varsel knyttet til k</w:t>
      </w:r>
      <w:r w:rsidR="00660446" w:rsidRPr="003563AE">
        <w:rPr>
          <w:lang w:val="nb-NO"/>
        </w:rPr>
        <w:t>onf</w:t>
      </w:r>
      <w:r w:rsidR="006766FD" w:rsidRPr="003563AE">
        <w:rPr>
          <w:lang w:val="nb-NO"/>
        </w:rPr>
        <w:t>likt eller uheldige psykososiale forhold</w:t>
      </w:r>
      <w:r w:rsidR="00660446" w:rsidRPr="003563AE">
        <w:rPr>
          <w:lang w:val="nb-NO"/>
        </w:rPr>
        <w:t xml:space="preserve"> henvises</w:t>
      </w:r>
      <w:r w:rsidR="00EA6767" w:rsidRPr="003563AE">
        <w:rPr>
          <w:lang w:val="nb-NO"/>
        </w:rPr>
        <w:t xml:space="preserve"> det også</w:t>
      </w:r>
      <w:r w:rsidR="00660446" w:rsidRPr="003563AE">
        <w:rPr>
          <w:lang w:val="nb-NO"/>
        </w:rPr>
        <w:t xml:space="preserve"> til kapittelet «konflikthåndtering»</w:t>
      </w:r>
      <w:r w:rsidRPr="003563AE">
        <w:rPr>
          <w:lang w:val="nb-NO"/>
        </w:rPr>
        <w:t xml:space="preserve">, jf. </w:t>
      </w:r>
      <w:proofErr w:type="spellStart"/>
      <w:r w:rsidRPr="003563AE">
        <w:rPr>
          <w:lang w:val="nb-NO"/>
        </w:rPr>
        <w:t>aml</w:t>
      </w:r>
      <w:proofErr w:type="spellEnd"/>
      <w:r w:rsidRPr="003563AE">
        <w:rPr>
          <w:lang w:val="nb-NO"/>
        </w:rPr>
        <w:t>.</w:t>
      </w:r>
      <w:r w:rsidR="00EA6767" w:rsidRPr="003563AE">
        <w:rPr>
          <w:lang w:val="nb-NO"/>
        </w:rPr>
        <w:t xml:space="preserve"> 2 A-1</w:t>
      </w:r>
      <w:r w:rsidR="0089135C" w:rsidRPr="003563AE">
        <w:rPr>
          <w:lang w:val="nb-NO"/>
        </w:rPr>
        <w:t>, punkt</w:t>
      </w:r>
      <w:r w:rsidR="00EA6767" w:rsidRPr="003563AE">
        <w:rPr>
          <w:lang w:val="nb-NO"/>
        </w:rPr>
        <w:t xml:space="preserve"> 3</w:t>
      </w:r>
      <w:r w:rsidR="00660446" w:rsidRPr="003563AE">
        <w:rPr>
          <w:lang w:val="nb-NO"/>
        </w:rPr>
        <w:t>.</w:t>
      </w:r>
    </w:p>
    <w:p w14:paraId="6458AFC4" w14:textId="7A816D93" w:rsidR="0091111D" w:rsidRPr="003563AE" w:rsidRDefault="0091111D" w:rsidP="0091111D">
      <w:pPr>
        <w:pStyle w:val="Listeavsnitt"/>
        <w:numPr>
          <w:ilvl w:val="0"/>
          <w:numId w:val="18"/>
        </w:numPr>
        <w:spacing w:line="280" w:lineRule="exact"/>
        <w:rPr>
          <w:lang w:val="nb-NO"/>
        </w:rPr>
      </w:pPr>
      <w:r w:rsidRPr="003563AE">
        <w:rPr>
          <w:lang w:val="nb-NO"/>
        </w:rPr>
        <w:t xml:space="preserve">Sakens dokumenter oppbevares så lenge </w:t>
      </w:r>
      <w:r w:rsidR="00EA6767" w:rsidRPr="003563AE">
        <w:rPr>
          <w:lang w:val="nb-NO"/>
        </w:rPr>
        <w:t>arbeidsgiver ved HR-sjef</w:t>
      </w:r>
      <w:r w:rsidRPr="003563AE">
        <w:rPr>
          <w:lang w:val="nb-NO"/>
        </w:rPr>
        <w:t xml:space="preserve"> anser at det foreligger rettslig interesse av å oppbevare informasjonen.</w:t>
      </w:r>
    </w:p>
    <w:p w14:paraId="395BD5EF" w14:textId="77777777" w:rsidR="0091111D" w:rsidRPr="003563AE" w:rsidRDefault="0091111D" w:rsidP="0091111D">
      <w:pPr>
        <w:pStyle w:val="Listeavsnitt"/>
        <w:rPr>
          <w:lang w:val="nb-NO"/>
        </w:rPr>
      </w:pPr>
    </w:p>
    <w:p w14:paraId="132B029A" w14:textId="77777777" w:rsidR="00315CE2" w:rsidRPr="003563AE" w:rsidRDefault="00F0100E" w:rsidP="00315CE2">
      <w:pPr>
        <w:pStyle w:val="Overskrift2"/>
        <w:rPr>
          <w:lang w:val="nb-NO"/>
        </w:rPr>
      </w:pPr>
      <w:bookmarkStart w:id="13" w:name="_Toc25320452"/>
      <w:r w:rsidRPr="003563AE">
        <w:rPr>
          <w:lang w:val="nb-NO"/>
        </w:rPr>
        <w:t>Gjengjeldelsesvern</w:t>
      </w:r>
      <w:bookmarkEnd w:id="13"/>
    </w:p>
    <w:p w14:paraId="740F7A13" w14:textId="77777777" w:rsidR="0091111D" w:rsidRPr="003563AE" w:rsidRDefault="0091111D" w:rsidP="00315CE2">
      <w:pPr>
        <w:spacing w:line="280" w:lineRule="exact"/>
        <w:rPr>
          <w:lang w:val="nb-NO"/>
        </w:rPr>
      </w:pPr>
      <w:r w:rsidRPr="003563AE">
        <w:rPr>
          <w:lang w:val="nb-NO"/>
        </w:rPr>
        <w:t xml:space="preserve">Den som varsler om kritikkverdige forhold internt i </w:t>
      </w:r>
      <w:r w:rsidR="007B2BAC" w:rsidRPr="003563AE">
        <w:rPr>
          <w:lang w:val="nb-NO"/>
        </w:rPr>
        <w:t>Sjømannskirken</w:t>
      </w:r>
      <w:r w:rsidRPr="003563AE">
        <w:rPr>
          <w:lang w:val="nb-NO"/>
        </w:rPr>
        <w:t xml:space="preserve"> har etter loven rett på beskyttelse mot gjengjeldelse. Dette gjelder alle former for gjengjeldelse, som for eksempel trakassering, utestengelse, ubegrunnet omplassering, dårligere lønnsutvikling, fratakelse av arbeidsoppgaver, oppsigelse og avskjed. Dersom arbeidstaker fremlegger opplysninger som gir grunn til å tro at det har funnet sted gjengjeldelse i strid med første eller andre punktum, skal det legges til grunn at slik gjengjeldelse har funnet sted</w:t>
      </w:r>
      <w:r w:rsidR="007B2BAC" w:rsidRPr="003563AE">
        <w:rPr>
          <w:lang w:val="nb-NO"/>
        </w:rPr>
        <w:t xml:space="preserve"> hvis ikke arbeidsgiveren </w:t>
      </w:r>
      <w:r w:rsidRPr="003563AE">
        <w:rPr>
          <w:lang w:val="nb-NO"/>
        </w:rPr>
        <w:t>sannsynliggjør noe annet.</w:t>
      </w:r>
    </w:p>
    <w:p w14:paraId="10CB2A95" w14:textId="77777777" w:rsidR="0091111D" w:rsidRPr="003563AE" w:rsidRDefault="0091111D" w:rsidP="0091111D">
      <w:pPr>
        <w:rPr>
          <w:lang w:val="nb-NO"/>
        </w:rPr>
      </w:pPr>
    </w:p>
    <w:p w14:paraId="5D2D5D62" w14:textId="77777777" w:rsidR="00660446" w:rsidRPr="003563AE" w:rsidRDefault="00660446" w:rsidP="00CB52DD">
      <w:pPr>
        <w:pStyle w:val="Overskrift1"/>
        <w:rPr>
          <w:lang w:val="nb-NO"/>
        </w:rPr>
      </w:pPr>
      <w:bookmarkStart w:id="14" w:name="_Toc25320453"/>
      <w:r w:rsidRPr="003563AE">
        <w:rPr>
          <w:lang w:val="nb-NO"/>
        </w:rPr>
        <w:t>Konflikthåndtering</w:t>
      </w:r>
      <w:bookmarkEnd w:id="14"/>
    </w:p>
    <w:p w14:paraId="30646ED7" w14:textId="77777777" w:rsidR="00660446" w:rsidRPr="003563AE" w:rsidRDefault="00A7176E" w:rsidP="00660446">
      <w:pPr>
        <w:pStyle w:val="Overskrift2"/>
        <w:rPr>
          <w:lang w:val="nb-NO"/>
        </w:rPr>
      </w:pPr>
      <w:bookmarkStart w:id="15" w:name="_Toc25320454"/>
      <w:bookmarkEnd w:id="9"/>
      <w:r w:rsidRPr="003563AE">
        <w:rPr>
          <w:lang w:val="nb-NO"/>
        </w:rPr>
        <w:t>Definisjon</w:t>
      </w:r>
      <w:r w:rsidR="00660446" w:rsidRPr="003563AE">
        <w:rPr>
          <w:lang w:val="nb-NO"/>
        </w:rPr>
        <w:t>: konflikt og uheldige psykososiale forhold</w:t>
      </w:r>
      <w:bookmarkEnd w:id="15"/>
    </w:p>
    <w:p w14:paraId="17FCF9B6" w14:textId="77777777" w:rsidR="00FB2B7A" w:rsidRPr="003563AE" w:rsidRDefault="00695F0D" w:rsidP="00AD1A5C">
      <w:pPr>
        <w:rPr>
          <w:lang w:val="nb-NO"/>
        </w:rPr>
      </w:pPr>
      <w:r w:rsidRPr="003563AE">
        <w:rPr>
          <w:lang w:val="nb-NO"/>
        </w:rPr>
        <w:t>«</w:t>
      </w:r>
      <w:r w:rsidR="00704F5D" w:rsidRPr="003563AE">
        <w:rPr>
          <w:lang w:val="nb-NO"/>
        </w:rPr>
        <w:t>Konflikt er en vanskelig uenighet i forholdet til en annen ansatt, gruppe eller avdeling hvor vanlig problemløsingsatferd ikke har resultert i en løsning eller et akseptabelt resultat» (Skjørshammer (2002)).</w:t>
      </w:r>
    </w:p>
    <w:p w14:paraId="5F047928" w14:textId="2CB841C9" w:rsidR="00DA5909" w:rsidRPr="003563AE" w:rsidRDefault="00FB2B7A" w:rsidP="00DA5909">
      <w:pPr>
        <w:rPr>
          <w:lang w:val="nb-NO"/>
        </w:rPr>
      </w:pPr>
      <w:r w:rsidRPr="003563AE">
        <w:rPr>
          <w:lang w:val="nb-NO"/>
        </w:rPr>
        <w:t xml:space="preserve">Et godt samarbeid kjennetegnes ikke av fravær av </w:t>
      </w:r>
      <w:r w:rsidR="00704F5D" w:rsidRPr="003563AE">
        <w:rPr>
          <w:lang w:val="nb-NO"/>
        </w:rPr>
        <w:t>motsetninger</w:t>
      </w:r>
      <w:r w:rsidRPr="003563AE">
        <w:rPr>
          <w:lang w:val="nb-NO"/>
        </w:rPr>
        <w:t>, men av måten disse motsetningene håndteres på.</w:t>
      </w:r>
      <w:r w:rsidR="00DA5909" w:rsidRPr="003563AE">
        <w:rPr>
          <w:lang w:val="nb-NO"/>
        </w:rPr>
        <w:t xml:space="preserve"> Selv om en del konflikter ikke kan løses, kan alle håndteres.</w:t>
      </w:r>
    </w:p>
    <w:p w14:paraId="49A8DCA8" w14:textId="77777777" w:rsidR="00CB52DD" w:rsidRPr="003563AE" w:rsidRDefault="00A73ED3" w:rsidP="00CB52DD">
      <w:pPr>
        <w:rPr>
          <w:lang w:val="nb-NO"/>
        </w:rPr>
      </w:pPr>
      <w:r w:rsidRPr="003563AE">
        <w:rPr>
          <w:lang w:val="nb-NO"/>
        </w:rPr>
        <w:t>Uheldige psykososiale forhold oppstår når arbeidstakers integritet og verdighet ikke ivaretas, når arbeidstaker utsettes for trakassering eller annen utilbørlig opptreden, eller når arbeidstaker utsettes for vold, trusler og uheldige belastninger som følge av kontakt med andre (AML §4-3).</w:t>
      </w:r>
    </w:p>
    <w:p w14:paraId="6E25ECCC" w14:textId="77777777" w:rsidR="009E48AD" w:rsidRPr="003563AE" w:rsidRDefault="009E48AD" w:rsidP="00660446">
      <w:pPr>
        <w:pStyle w:val="Overskrift2"/>
        <w:rPr>
          <w:lang w:val="nb-NO"/>
        </w:rPr>
      </w:pPr>
      <w:bookmarkStart w:id="16" w:name="_Toc19886380"/>
    </w:p>
    <w:p w14:paraId="3FFA5129" w14:textId="77777777" w:rsidR="00456451" w:rsidRPr="003563AE" w:rsidRDefault="00456451" w:rsidP="00456451">
      <w:pPr>
        <w:pStyle w:val="Overskrift2"/>
        <w:rPr>
          <w:lang w:val="nb-NO"/>
        </w:rPr>
      </w:pPr>
      <w:bookmarkStart w:id="17" w:name="_Toc25320455"/>
      <w:r w:rsidRPr="003563AE">
        <w:rPr>
          <w:lang w:val="nb-NO"/>
        </w:rPr>
        <w:t>Forebygging av konflikter</w:t>
      </w:r>
      <w:bookmarkEnd w:id="17"/>
    </w:p>
    <w:p w14:paraId="5AC994C2" w14:textId="474B5E3D" w:rsidR="00456451" w:rsidRPr="003563AE" w:rsidRDefault="00456451" w:rsidP="0019025E">
      <w:pPr>
        <w:rPr>
          <w:lang w:val="nb-NO"/>
        </w:rPr>
      </w:pPr>
      <w:r w:rsidRPr="003563AE">
        <w:rPr>
          <w:lang w:val="nb-NO"/>
        </w:rPr>
        <w:t xml:space="preserve">Alle ansatte i Sjømannskirken har et ansvar for å forebygge konflikter. § 1-1 c) i </w:t>
      </w:r>
      <w:proofErr w:type="spellStart"/>
      <w:r w:rsidRPr="003563AE">
        <w:rPr>
          <w:lang w:val="nb-NO"/>
        </w:rPr>
        <w:t>aml</w:t>
      </w:r>
      <w:proofErr w:type="spellEnd"/>
      <w:r w:rsidR="0019025E" w:rsidRPr="003563AE">
        <w:rPr>
          <w:lang w:val="nb-NO"/>
        </w:rPr>
        <w:t>.,</w:t>
      </w:r>
      <w:r w:rsidRPr="003563AE">
        <w:rPr>
          <w:lang w:val="nb-NO"/>
        </w:rPr>
        <w:t xml:space="preserve"> om å legge til rette for et godt ytringsklima</w:t>
      </w:r>
      <w:r w:rsidR="0019025E" w:rsidRPr="003563AE">
        <w:rPr>
          <w:lang w:val="nb-NO"/>
        </w:rPr>
        <w:t>,</w:t>
      </w:r>
      <w:r w:rsidRPr="003563AE">
        <w:rPr>
          <w:lang w:val="nb-NO"/>
        </w:rPr>
        <w:t xml:space="preserve"> er et viktig punkt i forebyggingen. Både ansatte og arbeidsgiver har et ansvar for skape et ytringsklima</w:t>
      </w:r>
      <w:r w:rsidR="0019025E" w:rsidRPr="003563AE">
        <w:rPr>
          <w:lang w:val="nb-NO"/>
        </w:rPr>
        <w:t xml:space="preserve"> der de</w:t>
      </w:r>
      <w:r w:rsidRPr="003563AE">
        <w:rPr>
          <w:lang w:val="nb-NO"/>
        </w:rPr>
        <w:t xml:space="preserve">t er trygt </w:t>
      </w:r>
      <w:r w:rsidR="00493DE8" w:rsidRPr="003563AE">
        <w:rPr>
          <w:lang w:val="nb-NO"/>
        </w:rPr>
        <w:t xml:space="preserve">for ansatte </w:t>
      </w:r>
      <w:r w:rsidRPr="003563AE">
        <w:rPr>
          <w:lang w:val="nb-NO"/>
        </w:rPr>
        <w:t>å melde fra om det som oppleves kritikkverdig, vanskelig eller på annen måte virker negativt inn på arbeidsmiljøet.</w:t>
      </w:r>
      <w:r w:rsidR="0019025E" w:rsidRPr="003563AE">
        <w:rPr>
          <w:lang w:val="nb-NO"/>
        </w:rPr>
        <w:br/>
      </w:r>
      <w:r w:rsidR="00493DE8" w:rsidRPr="003563AE">
        <w:rPr>
          <w:lang w:val="nb-NO"/>
        </w:rPr>
        <w:t>Leder</w:t>
      </w:r>
      <w:r w:rsidR="0019025E" w:rsidRPr="003563AE">
        <w:rPr>
          <w:lang w:val="nb-NO"/>
        </w:rPr>
        <w:t xml:space="preserve"> på sin side</w:t>
      </w:r>
      <w:r w:rsidR="00493DE8" w:rsidRPr="003563AE">
        <w:rPr>
          <w:lang w:val="nb-NO"/>
        </w:rPr>
        <w:t xml:space="preserve"> har et ansvar for å ta </w:t>
      </w:r>
      <w:r w:rsidRPr="003563AE">
        <w:rPr>
          <w:lang w:val="nb-NO"/>
        </w:rPr>
        <w:t>slike meldinger på alvor, undersøke og føre</w:t>
      </w:r>
      <w:r w:rsidR="00493DE8" w:rsidRPr="003563AE">
        <w:rPr>
          <w:lang w:val="nb-NO"/>
        </w:rPr>
        <w:t xml:space="preserve"> saken</w:t>
      </w:r>
      <w:r w:rsidRPr="003563AE">
        <w:rPr>
          <w:lang w:val="nb-NO"/>
        </w:rPr>
        <w:t xml:space="preserve"> videre på en god måte.</w:t>
      </w:r>
    </w:p>
    <w:p w14:paraId="025CC1B4" w14:textId="77777777" w:rsidR="00456451" w:rsidRPr="003563AE" w:rsidRDefault="00456451" w:rsidP="00456451">
      <w:pPr>
        <w:rPr>
          <w:lang w:val="nb-NO"/>
        </w:rPr>
      </w:pPr>
      <w:r w:rsidRPr="003563AE">
        <w:rPr>
          <w:lang w:val="nb-NO"/>
        </w:rPr>
        <w:t>Konflikter kan forebygges gjennom åpen dialog, og ved å gi rom for uenighet.</w:t>
      </w:r>
      <w:r w:rsidRPr="003563AE">
        <w:rPr>
          <w:lang w:val="nb-NO"/>
        </w:rPr>
        <w:br/>
      </w:r>
    </w:p>
    <w:p w14:paraId="3B7FC718" w14:textId="77777777" w:rsidR="00133C12" w:rsidRPr="003563AE" w:rsidRDefault="00132A6A" w:rsidP="00660446">
      <w:pPr>
        <w:pStyle w:val="Overskrift2"/>
        <w:rPr>
          <w:lang w:val="nb-NO"/>
        </w:rPr>
      </w:pPr>
      <w:bookmarkStart w:id="18" w:name="_Toc25320456"/>
      <w:r w:rsidRPr="003563AE">
        <w:rPr>
          <w:lang w:val="nb-NO"/>
        </w:rPr>
        <w:t xml:space="preserve">Roller i </w:t>
      </w:r>
      <w:r w:rsidR="00DA5909" w:rsidRPr="003563AE">
        <w:rPr>
          <w:lang w:val="nb-NO"/>
        </w:rPr>
        <w:t>konflikthåndtering</w:t>
      </w:r>
      <w:bookmarkEnd w:id="16"/>
      <w:bookmarkEnd w:id="18"/>
    </w:p>
    <w:p w14:paraId="3005C01C" w14:textId="77777777" w:rsidR="00132A6A" w:rsidRPr="003563AE" w:rsidRDefault="00132A6A" w:rsidP="00660446">
      <w:pPr>
        <w:pStyle w:val="Overskrift3"/>
        <w:rPr>
          <w:lang w:val="nb-NO"/>
        </w:rPr>
      </w:pPr>
      <w:bookmarkStart w:id="19" w:name="_Toc19886381"/>
      <w:bookmarkStart w:id="20" w:name="_Toc25320457"/>
      <w:r w:rsidRPr="003563AE">
        <w:rPr>
          <w:lang w:val="nb-NO"/>
        </w:rPr>
        <w:t>Leder</w:t>
      </w:r>
      <w:bookmarkEnd w:id="19"/>
      <w:bookmarkEnd w:id="20"/>
    </w:p>
    <w:p w14:paraId="67A7BB3A" w14:textId="77777777" w:rsidR="00132A6A" w:rsidRPr="003563AE" w:rsidRDefault="00DA5909" w:rsidP="006E70A8">
      <w:pPr>
        <w:pStyle w:val="Listeavsnitt"/>
        <w:numPr>
          <w:ilvl w:val="0"/>
          <w:numId w:val="4"/>
        </w:numPr>
        <w:rPr>
          <w:lang w:val="nb-NO"/>
        </w:rPr>
      </w:pPr>
      <w:r w:rsidRPr="003563AE">
        <w:rPr>
          <w:lang w:val="nb-NO"/>
        </w:rPr>
        <w:t>Leder har a</w:t>
      </w:r>
      <w:r w:rsidR="00132A6A" w:rsidRPr="003563AE">
        <w:rPr>
          <w:lang w:val="nb-NO"/>
        </w:rPr>
        <w:t xml:space="preserve">nsvar for å sikre et godt arbeidsmiljø. Dette omfatter forebygging og håndtering av konflikter og uheldige psykososiale forhold. </w:t>
      </w:r>
    </w:p>
    <w:p w14:paraId="28C67DBB" w14:textId="77777777" w:rsidR="006C2225" w:rsidRPr="003563AE" w:rsidRDefault="00DA5909" w:rsidP="006E70A8">
      <w:pPr>
        <w:pStyle w:val="Listeavsnitt"/>
        <w:numPr>
          <w:ilvl w:val="0"/>
          <w:numId w:val="4"/>
        </w:numPr>
        <w:rPr>
          <w:lang w:val="nb-NO"/>
        </w:rPr>
      </w:pPr>
      <w:r w:rsidRPr="003563AE">
        <w:rPr>
          <w:lang w:val="nb-NO"/>
        </w:rPr>
        <w:t>Leder s</w:t>
      </w:r>
      <w:r w:rsidR="006C2225" w:rsidRPr="003563AE">
        <w:rPr>
          <w:lang w:val="nb-NO"/>
        </w:rPr>
        <w:t>kal iverksette tiltak for å forebygge konflikter og uheldige psykososiale forhold i enheten.</w:t>
      </w:r>
    </w:p>
    <w:p w14:paraId="61D24AB8" w14:textId="77777777" w:rsidR="00B30A5B" w:rsidRPr="003563AE" w:rsidRDefault="00DA5909" w:rsidP="006E70A8">
      <w:pPr>
        <w:pStyle w:val="Listeavsnitt"/>
        <w:numPr>
          <w:ilvl w:val="0"/>
          <w:numId w:val="4"/>
        </w:numPr>
        <w:rPr>
          <w:lang w:val="nb-NO"/>
        </w:rPr>
      </w:pPr>
      <w:r w:rsidRPr="003563AE">
        <w:rPr>
          <w:lang w:val="nb-NO"/>
        </w:rPr>
        <w:t>Leder p</w:t>
      </w:r>
      <w:r w:rsidR="00B30A5B" w:rsidRPr="003563AE">
        <w:rPr>
          <w:lang w:val="nb-NO"/>
        </w:rPr>
        <w:t>likt</w:t>
      </w:r>
      <w:r w:rsidRPr="003563AE">
        <w:rPr>
          <w:lang w:val="nb-NO"/>
        </w:rPr>
        <w:t>er</w:t>
      </w:r>
      <w:r w:rsidR="00B30A5B" w:rsidRPr="003563AE">
        <w:rPr>
          <w:lang w:val="nb-NO"/>
        </w:rPr>
        <w:t xml:space="preserve"> å overvåke arbeidsmiljøet og ta initiativ til håndtering av konflikter og uheldige psykososiale forhold som avdekkes i enheten.</w:t>
      </w:r>
    </w:p>
    <w:p w14:paraId="5B89623D" w14:textId="115AE5A6" w:rsidR="00B30A5B" w:rsidRPr="003563AE" w:rsidRDefault="004423DA" w:rsidP="006E70A8">
      <w:pPr>
        <w:pStyle w:val="Listeavsnitt"/>
        <w:numPr>
          <w:ilvl w:val="0"/>
          <w:numId w:val="4"/>
        </w:numPr>
        <w:rPr>
          <w:lang w:val="nb-NO"/>
        </w:rPr>
      </w:pPr>
      <w:r w:rsidRPr="003563AE">
        <w:rPr>
          <w:lang w:val="nb-NO"/>
        </w:rPr>
        <w:t>Ved</w:t>
      </w:r>
      <w:r w:rsidR="00B30A5B" w:rsidRPr="003563AE">
        <w:rPr>
          <w:lang w:val="nb-NO"/>
        </w:rPr>
        <w:t xml:space="preserve"> melding om konflikt eller uheldige psykososiale forhold, skal </w:t>
      </w:r>
      <w:r w:rsidRPr="003563AE">
        <w:rPr>
          <w:lang w:val="nb-NO"/>
        </w:rPr>
        <w:t>leder</w:t>
      </w:r>
      <w:r w:rsidR="00B30A5B" w:rsidRPr="003563AE">
        <w:rPr>
          <w:lang w:val="nb-NO"/>
        </w:rPr>
        <w:t xml:space="preserve"> </w:t>
      </w:r>
      <w:r w:rsidR="00DA5909" w:rsidRPr="003563AE">
        <w:rPr>
          <w:lang w:val="nb-NO"/>
        </w:rPr>
        <w:t xml:space="preserve">kartlegge forholdet og vurdere </w:t>
      </w:r>
      <w:r w:rsidR="0019025E" w:rsidRPr="003563AE">
        <w:rPr>
          <w:lang w:val="nb-NO"/>
        </w:rPr>
        <w:t>hvilke tiltak som skal iverksettes</w:t>
      </w:r>
    </w:p>
    <w:p w14:paraId="408A9F7E" w14:textId="77777777" w:rsidR="00B30A5B" w:rsidRPr="003563AE" w:rsidRDefault="00DA5909" w:rsidP="006E70A8">
      <w:pPr>
        <w:pStyle w:val="Listeavsnitt"/>
        <w:numPr>
          <w:ilvl w:val="0"/>
          <w:numId w:val="4"/>
        </w:numPr>
        <w:rPr>
          <w:lang w:val="nb-NO"/>
        </w:rPr>
      </w:pPr>
      <w:r w:rsidRPr="003563AE">
        <w:rPr>
          <w:lang w:val="nb-NO"/>
        </w:rPr>
        <w:t>Leder er</w:t>
      </w:r>
      <w:r w:rsidR="00B30A5B" w:rsidRPr="003563AE">
        <w:rPr>
          <w:lang w:val="nb-NO"/>
        </w:rPr>
        <w:t xml:space="preserve"> saksbehandler i konfliktsaker. I de tilfeller der leder er part i konflikten eller på annen måte er inhabil, skal overordnet leder være saksbehandler.</w:t>
      </w:r>
    </w:p>
    <w:p w14:paraId="21157CBE" w14:textId="6A962892" w:rsidR="00034D39" w:rsidRPr="003563AE" w:rsidRDefault="0019025E" w:rsidP="00034D39">
      <w:pPr>
        <w:pStyle w:val="Listeavsnitt"/>
        <w:numPr>
          <w:ilvl w:val="0"/>
          <w:numId w:val="4"/>
        </w:numPr>
        <w:rPr>
          <w:lang w:val="nb-NO"/>
        </w:rPr>
      </w:pPr>
      <w:r w:rsidRPr="003563AE">
        <w:rPr>
          <w:lang w:val="nb-NO"/>
        </w:rPr>
        <w:t>Leder skal alltid sikre at begge/alle parter i konflikten har fått komme til orde før  beslutninger knyttet til konflikten tas.</w:t>
      </w:r>
      <w:r w:rsidRPr="003563AE">
        <w:rPr>
          <w:lang w:val="nb-NO"/>
        </w:rPr>
        <w:br/>
      </w:r>
    </w:p>
    <w:p w14:paraId="505F41F1" w14:textId="77777777" w:rsidR="006C2225" w:rsidRPr="003563AE" w:rsidRDefault="006C2225" w:rsidP="00660446">
      <w:pPr>
        <w:pStyle w:val="Overskrift3"/>
        <w:rPr>
          <w:lang w:val="nb-NO"/>
        </w:rPr>
      </w:pPr>
      <w:bookmarkStart w:id="21" w:name="_Toc19886382"/>
      <w:bookmarkStart w:id="22" w:name="_Toc25320458"/>
      <w:r w:rsidRPr="003563AE">
        <w:rPr>
          <w:lang w:val="nb-NO"/>
        </w:rPr>
        <w:t>Arbeidstaker</w:t>
      </w:r>
      <w:bookmarkEnd w:id="21"/>
      <w:bookmarkEnd w:id="22"/>
    </w:p>
    <w:p w14:paraId="717187E0" w14:textId="77777777" w:rsidR="006C2225" w:rsidRPr="003563AE" w:rsidRDefault="00E768C7" w:rsidP="00155D9A">
      <w:pPr>
        <w:pStyle w:val="Listeavsnitt"/>
        <w:numPr>
          <w:ilvl w:val="0"/>
          <w:numId w:val="5"/>
        </w:numPr>
        <w:rPr>
          <w:lang w:val="nb-NO"/>
        </w:rPr>
      </w:pPr>
      <w:r w:rsidRPr="003563AE">
        <w:rPr>
          <w:lang w:val="nb-NO"/>
        </w:rPr>
        <w:t>Arbeidstaker h</w:t>
      </w:r>
      <w:r w:rsidR="006C2225" w:rsidRPr="003563AE">
        <w:rPr>
          <w:lang w:val="nb-NO"/>
        </w:rPr>
        <w:t xml:space="preserve">ar </w:t>
      </w:r>
      <w:r w:rsidRPr="003563AE">
        <w:rPr>
          <w:lang w:val="nb-NO"/>
        </w:rPr>
        <w:t xml:space="preserve">lovpålagt </w:t>
      </w:r>
      <w:r w:rsidR="006C2225" w:rsidRPr="003563AE">
        <w:rPr>
          <w:lang w:val="nb-NO"/>
        </w:rPr>
        <w:t xml:space="preserve">plikt til medvirkning. </w:t>
      </w:r>
      <w:r w:rsidR="00872701" w:rsidRPr="003563AE">
        <w:rPr>
          <w:lang w:val="nb-NO"/>
        </w:rPr>
        <w:t>I dette ligger en rett og plikt til å bidra til å forebygge og løse konflikt</w:t>
      </w:r>
      <w:r w:rsidR="004423DA" w:rsidRPr="003563AE">
        <w:rPr>
          <w:lang w:val="nb-NO"/>
        </w:rPr>
        <w:t>er</w:t>
      </w:r>
      <w:r w:rsidR="00872701" w:rsidRPr="003563AE">
        <w:rPr>
          <w:lang w:val="nb-NO"/>
        </w:rPr>
        <w:t xml:space="preserve"> og uheldige psykososiale forhold på arbeidsplassen.</w:t>
      </w:r>
    </w:p>
    <w:p w14:paraId="2B768799" w14:textId="77777777" w:rsidR="006C2225" w:rsidRPr="003563AE" w:rsidRDefault="006C2225" w:rsidP="00155D9A">
      <w:pPr>
        <w:pStyle w:val="Listeavsnitt"/>
        <w:numPr>
          <w:ilvl w:val="0"/>
          <w:numId w:val="5"/>
        </w:numPr>
        <w:rPr>
          <w:lang w:val="nb-NO"/>
        </w:rPr>
      </w:pPr>
      <w:r w:rsidRPr="003563AE">
        <w:rPr>
          <w:lang w:val="nb-NO"/>
        </w:rPr>
        <w:t>Det er forventet at arbeidstaker er aktiv i arbeidet med å håndtere konflikter eller uheldige psykososiale forhold.</w:t>
      </w:r>
    </w:p>
    <w:p w14:paraId="7D3CCFB8" w14:textId="77777777" w:rsidR="006C2225" w:rsidRPr="003563AE" w:rsidRDefault="006C2225" w:rsidP="00155D9A">
      <w:pPr>
        <w:pStyle w:val="Listeavsnitt"/>
        <w:numPr>
          <w:ilvl w:val="0"/>
          <w:numId w:val="5"/>
        </w:numPr>
        <w:rPr>
          <w:lang w:val="nb-NO"/>
        </w:rPr>
      </w:pPr>
      <w:r w:rsidRPr="003563AE">
        <w:rPr>
          <w:lang w:val="nb-NO"/>
        </w:rPr>
        <w:t xml:space="preserve">Er arbeidstaker i en konflikt eller i en uheldig situasjon som vedkommende ikke selv kan håndtere, skal </w:t>
      </w:r>
      <w:r w:rsidR="00872701" w:rsidRPr="003563AE">
        <w:rPr>
          <w:lang w:val="nb-NO"/>
        </w:rPr>
        <w:t>forholdet</w:t>
      </w:r>
      <w:r w:rsidRPr="003563AE">
        <w:rPr>
          <w:lang w:val="nb-NO"/>
        </w:rPr>
        <w:t xml:space="preserve"> melde</w:t>
      </w:r>
      <w:r w:rsidR="00872701" w:rsidRPr="003563AE">
        <w:rPr>
          <w:lang w:val="nb-NO"/>
        </w:rPr>
        <w:t>s</w:t>
      </w:r>
      <w:r w:rsidRPr="003563AE">
        <w:rPr>
          <w:lang w:val="nb-NO"/>
        </w:rPr>
        <w:t xml:space="preserve"> fra til nærmeste leder</w:t>
      </w:r>
      <w:r w:rsidR="00872701" w:rsidRPr="003563AE">
        <w:rPr>
          <w:lang w:val="nb-NO"/>
        </w:rPr>
        <w:t>, hovedverneombud eller tillitsvalgte. Det samme gjelder ved samarbeidsutfordringer som er så problematiske at de går ut over arbeidet og arbeidstakeren.</w:t>
      </w:r>
    </w:p>
    <w:p w14:paraId="20F9CF90" w14:textId="77777777" w:rsidR="00872701" w:rsidRPr="003563AE" w:rsidRDefault="00E768C7" w:rsidP="00660446">
      <w:pPr>
        <w:pStyle w:val="Overskrift3"/>
        <w:rPr>
          <w:lang w:val="nb-NO"/>
        </w:rPr>
      </w:pPr>
      <w:bookmarkStart w:id="23" w:name="_Toc19886383"/>
      <w:bookmarkStart w:id="24" w:name="_Toc25320459"/>
      <w:r w:rsidRPr="003563AE">
        <w:rPr>
          <w:lang w:val="nb-NO"/>
        </w:rPr>
        <w:t>Hovedverneombud</w:t>
      </w:r>
      <w:bookmarkEnd w:id="23"/>
      <w:bookmarkEnd w:id="24"/>
    </w:p>
    <w:p w14:paraId="2A9C9BC2" w14:textId="77777777" w:rsidR="00155D9A" w:rsidRPr="003563AE" w:rsidRDefault="00E768C7" w:rsidP="00155D9A">
      <w:pPr>
        <w:pStyle w:val="Listeavsnitt"/>
        <w:numPr>
          <w:ilvl w:val="0"/>
          <w:numId w:val="6"/>
        </w:numPr>
        <w:rPr>
          <w:lang w:val="nb-NO"/>
        </w:rPr>
      </w:pPr>
      <w:r w:rsidRPr="003563AE">
        <w:rPr>
          <w:lang w:val="nb-NO"/>
        </w:rPr>
        <w:t xml:space="preserve">Hovedverneombudet </w:t>
      </w:r>
      <w:r w:rsidR="00872701" w:rsidRPr="003563AE">
        <w:rPr>
          <w:lang w:val="nb-NO"/>
        </w:rPr>
        <w:t xml:space="preserve">skal medvirke til å forebygge, avdekke og gjenopprette </w:t>
      </w:r>
      <w:r w:rsidR="00754727" w:rsidRPr="003563AE">
        <w:rPr>
          <w:lang w:val="nb-NO"/>
        </w:rPr>
        <w:t xml:space="preserve">forhold knyttet til konflikter eller uheldige psykososiale forhold ved Sjømannskirkens enheter. </w:t>
      </w:r>
    </w:p>
    <w:p w14:paraId="55103026" w14:textId="77777777" w:rsidR="00155D9A" w:rsidRPr="003563AE" w:rsidRDefault="00E768C7" w:rsidP="00155D9A">
      <w:pPr>
        <w:pStyle w:val="Listeavsnitt"/>
        <w:numPr>
          <w:ilvl w:val="0"/>
          <w:numId w:val="6"/>
        </w:numPr>
        <w:rPr>
          <w:lang w:val="nb-NO"/>
        </w:rPr>
      </w:pPr>
      <w:r w:rsidRPr="003563AE">
        <w:rPr>
          <w:lang w:val="nb-NO"/>
        </w:rPr>
        <w:t xml:space="preserve">Hovedverneombudet skal </w:t>
      </w:r>
      <w:r w:rsidR="00754727" w:rsidRPr="003563AE">
        <w:rPr>
          <w:lang w:val="nb-NO"/>
        </w:rPr>
        <w:t xml:space="preserve">tas med på råd ved planlegging og gjennomføring av tiltak som har betydning i denne forbindelse. </w:t>
      </w:r>
    </w:p>
    <w:p w14:paraId="6914175D" w14:textId="722B9E2F" w:rsidR="00872701" w:rsidRPr="003563AE" w:rsidRDefault="00E768C7" w:rsidP="00155D9A">
      <w:pPr>
        <w:pStyle w:val="Listeavsnitt"/>
        <w:numPr>
          <w:ilvl w:val="0"/>
          <w:numId w:val="6"/>
        </w:numPr>
        <w:rPr>
          <w:lang w:val="nb-NO"/>
        </w:rPr>
      </w:pPr>
      <w:r w:rsidRPr="003563AE">
        <w:rPr>
          <w:lang w:val="nb-NO"/>
        </w:rPr>
        <w:t xml:space="preserve">Hovedverneombudet </w:t>
      </w:r>
      <w:r w:rsidR="00754727" w:rsidRPr="003563AE">
        <w:rPr>
          <w:lang w:val="nb-NO"/>
        </w:rPr>
        <w:t>har ikke en partsrolle i håndtering av konflikter eller uheldige psykososiale forhold, men skal ivareta alle ansattes interesser. Hovedverneombudet skal</w:t>
      </w:r>
      <w:r w:rsidR="0019025E" w:rsidRPr="003563AE">
        <w:rPr>
          <w:lang w:val="nb-NO"/>
        </w:rPr>
        <w:t xml:space="preserve"> derfor</w:t>
      </w:r>
      <w:r w:rsidR="00754727" w:rsidRPr="003563AE">
        <w:rPr>
          <w:lang w:val="nb-NO"/>
        </w:rPr>
        <w:t xml:space="preserve"> ikke bistå den ene av partene i en konflikt eller ved uheldige psykososiale forhold.</w:t>
      </w:r>
    </w:p>
    <w:p w14:paraId="42D14AC3" w14:textId="77777777" w:rsidR="006C7975" w:rsidRPr="003563AE" w:rsidRDefault="006C7975" w:rsidP="00660446">
      <w:pPr>
        <w:pStyle w:val="Overskrift3"/>
        <w:rPr>
          <w:lang w:val="nb-NO"/>
        </w:rPr>
      </w:pPr>
      <w:bookmarkStart w:id="25" w:name="_Toc19886384"/>
      <w:bookmarkStart w:id="26" w:name="_Toc25320460"/>
      <w:r w:rsidRPr="003563AE">
        <w:rPr>
          <w:lang w:val="nb-NO"/>
        </w:rPr>
        <w:t>Arbeidsmiljøutvalget</w:t>
      </w:r>
      <w:bookmarkEnd w:id="25"/>
      <w:bookmarkEnd w:id="26"/>
    </w:p>
    <w:p w14:paraId="722DFDF8" w14:textId="77777777" w:rsidR="00A80CA3" w:rsidRPr="003563AE" w:rsidRDefault="006C7975" w:rsidP="00A80CA3">
      <w:pPr>
        <w:pStyle w:val="Listeavsnitt"/>
        <w:numPr>
          <w:ilvl w:val="0"/>
          <w:numId w:val="16"/>
        </w:numPr>
        <w:rPr>
          <w:lang w:val="nb-NO"/>
        </w:rPr>
      </w:pPr>
      <w:r w:rsidRPr="003563AE">
        <w:rPr>
          <w:lang w:val="nb-NO"/>
        </w:rPr>
        <w:t>Arbeidsmiljøutvalget har et overordnet ansvar for arbeidsmiljøet, og skal følge utviklingen i spørsmål som gjelder arbeidstakernes sikkerhet, helse og velferd (</w:t>
      </w:r>
      <w:proofErr w:type="spellStart"/>
      <w:r w:rsidRPr="003563AE">
        <w:rPr>
          <w:lang w:val="nb-NO"/>
        </w:rPr>
        <w:t>aml</w:t>
      </w:r>
      <w:proofErr w:type="spellEnd"/>
      <w:r w:rsidRPr="003563AE">
        <w:rPr>
          <w:lang w:val="nb-NO"/>
        </w:rPr>
        <w:t xml:space="preserve"> §7-2, første le</w:t>
      </w:r>
      <w:r w:rsidR="00A80CA3" w:rsidRPr="003563AE">
        <w:rPr>
          <w:lang w:val="nb-NO"/>
        </w:rPr>
        <w:t>dd).</w:t>
      </w:r>
    </w:p>
    <w:p w14:paraId="6974F8D8" w14:textId="77777777" w:rsidR="006C7975" w:rsidRPr="003563AE" w:rsidRDefault="00A80CA3" w:rsidP="00A80CA3">
      <w:pPr>
        <w:pStyle w:val="Listeavsnitt"/>
        <w:numPr>
          <w:ilvl w:val="0"/>
          <w:numId w:val="16"/>
        </w:numPr>
        <w:rPr>
          <w:lang w:val="nb-NO"/>
        </w:rPr>
      </w:pPr>
      <w:r w:rsidRPr="003563AE">
        <w:rPr>
          <w:lang w:val="nb-NO"/>
        </w:rPr>
        <w:t>Arbeidsmiljøutvalget skal informeres</w:t>
      </w:r>
      <w:r w:rsidR="006C7975" w:rsidRPr="003563AE">
        <w:rPr>
          <w:lang w:val="nb-NO"/>
        </w:rPr>
        <w:t xml:space="preserve"> om saker som har pågått lenge, og som har en betydelig alvorlighetsgrad.</w:t>
      </w:r>
    </w:p>
    <w:p w14:paraId="477B6A15" w14:textId="77777777" w:rsidR="00A80CA3" w:rsidRPr="003563AE" w:rsidRDefault="00A80CA3" w:rsidP="00A80CA3">
      <w:pPr>
        <w:pStyle w:val="Listeavsnitt"/>
        <w:numPr>
          <w:ilvl w:val="0"/>
          <w:numId w:val="16"/>
        </w:numPr>
        <w:rPr>
          <w:lang w:val="nb-NO"/>
        </w:rPr>
      </w:pPr>
      <w:r w:rsidRPr="003563AE">
        <w:rPr>
          <w:lang w:val="nb-NO"/>
        </w:rPr>
        <w:t>Det står enhver fritt å melde saker inn for arbeidsmiljøutvalget, og utvalget plikter å holde møte dersom to av utvalgets representanter krever det (forskrift om organisering, ledelse og medvirkning av 6. desember 2011, §3-16).</w:t>
      </w:r>
    </w:p>
    <w:p w14:paraId="64A18BE2" w14:textId="1C4607A2" w:rsidR="00A80CA3" w:rsidRPr="003563AE" w:rsidRDefault="00A80CA3" w:rsidP="00A80CA3">
      <w:pPr>
        <w:pStyle w:val="Listeavsnitt"/>
        <w:numPr>
          <w:ilvl w:val="0"/>
          <w:numId w:val="16"/>
        </w:numPr>
        <w:rPr>
          <w:lang w:val="nb-NO"/>
        </w:rPr>
      </w:pPr>
      <w:r w:rsidRPr="003563AE">
        <w:rPr>
          <w:lang w:val="nb-NO"/>
        </w:rPr>
        <w:t>Når arbeidsmiljøutvalget behandler en slik sak, kan de fatte konkrete, og for arbeidsgiveren bindende vedtak om hvordan konflikthåndteringsprosessen skal foregå eller trakasseringen stoppes (</w:t>
      </w:r>
      <w:proofErr w:type="spellStart"/>
      <w:r w:rsidRPr="003563AE">
        <w:rPr>
          <w:lang w:val="nb-NO"/>
        </w:rPr>
        <w:t>aml</w:t>
      </w:r>
      <w:proofErr w:type="spellEnd"/>
      <w:r w:rsidR="003563AE">
        <w:rPr>
          <w:lang w:val="nb-NO"/>
        </w:rPr>
        <w:t>.</w:t>
      </w:r>
      <w:r w:rsidRPr="003563AE">
        <w:rPr>
          <w:lang w:val="nb-NO"/>
        </w:rPr>
        <w:t xml:space="preserve"> §7-2, femte ledd og forskrift om organisering, ledelse og medvirkning av 6. desember 2011, §3-16).</w:t>
      </w:r>
    </w:p>
    <w:p w14:paraId="2480384B" w14:textId="77777777" w:rsidR="00754727" w:rsidRPr="003563AE" w:rsidRDefault="00754727" w:rsidP="00660446">
      <w:pPr>
        <w:pStyle w:val="Overskrift3"/>
        <w:rPr>
          <w:lang w:val="nb-NO"/>
        </w:rPr>
      </w:pPr>
      <w:bookmarkStart w:id="27" w:name="_Toc19886385"/>
      <w:bookmarkStart w:id="28" w:name="_Toc25320461"/>
      <w:r w:rsidRPr="003563AE">
        <w:rPr>
          <w:lang w:val="nb-NO"/>
        </w:rPr>
        <w:t>Tillitsvalgte</w:t>
      </w:r>
      <w:bookmarkEnd w:id="27"/>
      <w:bookmarkEnd w:id="28"/>
    </w:p>
    <w:p w14:paraId="65FC4AE5" w14:textId="77777777" w:rsidR="00754727" w:rsidRPr="003563AE" w:rsidRDefault="006C7975" w:rsidP="00155D9A">
      <w:pPr>
        <w:pStyle w:val="Listeavsnitt"/>
        <w:numPr>
          <w:ilvl w:val="0"/>
          <w:numId w:val="7"/>
        </w:numPr>
        <w:rPr>
          <w:lang w:val="nb-NO"/>
        </w:rPr>
      </w:pPr>
      <w:r w:rsidRPr="003563AE">
        <w:rPr>
          <w:lang w:val="nb-NO"/>
        </w:rPr>
        <w:t xml:space="preserve">Tillitsvalgte </w:t>
      </w:r>
      <w:r w:rsidR="00754727" w:rsidRPr="003563AE">
        <w:rPr>
          <w:lang w:val="nb-NO"/>
        </w:rPr>
        <w:t>bistår sine medlemmer i saker knyttet til konflikt eller uheldige psykososiale forhold og ivaretar deres rettigheter i henhold til lov- og regelverk.</w:t>
      </w:r>
    </w:p>
    <w:p w14:paraId="1AD20F22" w14:textId="77777777" w:rsidR="00754727" w:rsidRPr="003563AE" w:rsidRDefault="006C7975" w:rsidP="00660446">
      <w:pPr>
        <w:pStyle w:val="Overskrift3"/>
        <w:rPr>
          <w:lang w:val="nb-NO"/>
        </w:rPr>
      </w:pPr>
      <w:bookmarkStart w:id="29" w:name="_Toc19886386"/>
      <w:bookmarkStart w:id="30" w:name="_Toc25320462"/>
      <w:r w:rsidRPr="003563AE">
        <w:rPr>
          <w:lang w:val="nb-NO"/>
        </w:rPr>
        <w:t>HR</w:t>
      </w:r>
      <w:bookmarkEnd w:id="29"/>
      <w:bookmarkEnd w:id="30"/>
    </w:p>
    <w:p w14:paraId="079B39F6" w14:textId="77777777" w:rsidR="00155D9A" w:rsidRPr="003563AE" w:rsidRDefault="006C7975" w:rsidP="00155D9A">
      <w:pPr>
        <w:pStyle w:val="Listeavsnitt"/>
        <w:numPr>
          <w:ilvl w:val="0"/>
          <w:numId w:val="7"/>
        </w:numPr>
        <w:rPr>
          <w:lang w:val="nb-NO"/>
        </w:rPr>
      </w:pPr>
      <w:r w:rsidRPr="003563AE">
        <w:rPr>
          <w:lang w:val="nb-NO"/>
        </w:rPr>
        <w:t xml:space="preserve">HR-sjef </w:t>
      </w:r>
      <w:r w:rsidR="00754727" w:rsidRPr="003563AE">
        <w:rPr>
          <w:lang w:val="nb-NO"/>
        </w:rPr>
        <w:t xml:space="preserve">er rådgiver i forhold til </w:t>
      </w:r>
      <w:r w:rsidR="00BC1612" w:rsidRPr="003563AE">
        <w:rPr>
          <w:lang w:val="nb-NO"/>
        </w:rPr>
        <w:t xml:space="preserve">konflikthåndtering, og </w:t>
      </w:r>
      <w:r w:rsidR="00467B16" w:rsidRPr="003563AE">
        <w:rPr>
          <w:lang w:val="nb-NO"/>
        </w:rPr>
        <w:t>b</w:t>
      </w:r>
      <w:r w:rsidR="00BC1612" w:rsidRPr="003563AE">
        <w:rPr>
          <w:lang w:val="nb-NO"/>
        </w:rPr>
        <w:t>istå</w:t>
      </w:r>
      <w:r w:rsidR="00467B16" w:rsidRPr="003563AE">
        <w:rPr>
          <w:lang w:val="nb-NO"/>
        </w:rPr>
        <w:t>r</w:t>
      </w:r>
      <w:r w:rsidR="00BC1612" w:rsidRPr="003563AE">
        <w:rPr>
          <w:lang w:val="nb-NO"/>
        </w:rPr>
        <w:t xml:space="preserve"> med innspill</w:t>
      </w:r>
      <w:r w:rsidR="00467B16" w:rsidRPr="003563AE">
        <w:rPr>
          <w:lang w:val="nb-NO"/>
        </w:rPr>
        <w:t xml:space="preserve"> </w:t>
      </w:r>
      <w:r w:rsidR="00BC1612" w:rsidRPr="003563AE">
        <w:rPr>
          <w:lang w:val="nb-NO"/>
        </w:rPr>
        <w:t>hvordan en situasjon med konflikt eller uheldige psykososiale forhold skal håndteres</w:t>
      </w:r>
      <w:r w:rsidR="00467B16" w:rsidRPr="003563AE">
        <w:rPr>
          <w:lang w:val="nb-NO"/>
        </w:rPr>
        <w:t>, og hvem som skal håndtere denne</w:t>
      </w:r>
      <w:r w:rsidR="00BC1612" w:rsidRPr="003563AE">
        <w:rPr>
          <w:lang w:val="nb-NO"/>
        </w:rPr>
        <w:t xml:space="preserve">. </w:t>
      </w:r>
    </w:p>
    <w:p w14:paraId="690B4517" w14:textId="77777777" w:rsidR="00754727" w:rsidRPr="003563AE" w:rsidRDefault="006C7975" w:rsidP="00155D9A">
      <w:pPr>
        <w:pStyle w:val="Listeavsnitt"/>
        <w:numPr>
          <w:ilvl w:val="0"/>
          <w:numId w:val="7"/>
        </w:numPr>
        <w:rPr>
          <w:lang w:val="nb-NO"/>
        </w:rPr>
      </w:pPr>
      <w:r w:rsidRPr="003563AE">
        <w:rPr>
          <w:lang w:val="nb-NO"/>
        </w:rPr>
        <w:t xml:space="preserve">HR-sjef </w:t>
      </w:r>
      <w:r w:rsidR="00BC1612" w:rsidRPr="003563AE">
        <w:rPr>
          <w:lang w:val="nb-NO"/>
        </w:rPr>
        <w:t>gi</w:t>
      </w:r>
      <w:r w:rsidR="00467B16" w:rsidRPr="003563AE">
        <w:rPr>
          <w:lang w:val="nb-NO"/>
        </w:rPr>
        <w:t>r</w:t>
      </w:r>
      <w:r w:rsidR="00BC1612" w:rsidRPr="003563AE">
        <w:rPr>
          <w:lang w:val="nb-NO"/>
        </w:rPr>
        <w:t xml:space="preserve"> råd</w:t>
      </w:r>
      <w:r w:rsidR="008F2782" w:rsidRPr="003563AE">
        <w:rPr>
          <w:lang w:val="nb-NO"/>
        </w:rPr>
        <w:t>,</w:t>
      </w:r>
      <w:r w:rsidR="00BC1612" w:rsidRPr="003563AE">
        <w:rPr>
          <w:lang w:val="nb-NO"/>
        </w:rPr>
        <w:t xml:space="preserve"> støtte </w:t>
      </w:r>
      <w:r w:rsidR="008F2782" w:rsidRPr="003563AE">
        <w:rPr>
          <w:lang w:val="nb-NO"/>
        </w:rPr>
        <w:t xml:space="preserve">og bistand </w:t>
      </w:r>
      <w:r w:rsidR="00BC1612" w:rsidRPr="003563AE">
        <w:rPr>
          <w:lang w:val="nb-NO"/>
        </w:rPr>
        <w:t>til involverte parter med tanke på saksgang, roller og håndtering.</w:t>
      </w:r>
    </w:p>
    <w:p w14:paraId="7066826E" w14:textId="77777777" w:rsidR="00BC1612" w:rsidRPr="003563AE" w:rsidRDefault="00BC1612" w:rsidP="00660446">
      <w:pPr>
        <w:pStyle w:val="Overskrift3"/>
        <w:rPr>
          <w:lang w:val="nb-NO"/>
        </w:rPr>
      </w:pPr>
      <w:bookmarkStart w:id="31" w:name="_Toc19886387"/>
      <w:bookmarkStart w:id="32" w:name="_Toc25320463"/>
      <w:r w:rsidRPr="003563AE">
        <w:rPr>
          <w:lang w:val="nb-NO"/>
        </w:rPr>
        <w:t>Ekstern</w:t>
      </w:r>
      <w:r w:rsidR="00240991" w:rsidRPr="003563AE">
        <w:rPr>
          <w:lang w:val="nb-NO"/>
        </w:rPr>
        <w:t>e</w:t>
      </w:r>
      <w:r w:rsidR="00A80CA3" w:rsidRPr="003563AE">
        <w:rPr>
          <w:lang w:val="nb-NO"/>
        </w:rPr>
        <w:t xml:space="preserve"> rådgivere</w:t>
      </w:r>
      <w:bookmarkEnd w:id="31"/>
      <w:bookmarkEnd w:id="32"/>
    </w:p>
    <w:p w14:paraId="27A6B890" w14:textId="77777777" w:rsidR="00155D9A" w:rsidRPr="003563AE" w:rsidRDefault="00BC1612" w:rsidP="00155D9A">
      <w:pPr>
        <w:pStyle w:val="Listeavsnitt"/>
        <w:numPr>
          <w:ilvl w:val="0"/>
          <w:numId w:val="8"/>
        </w:numPr>
        <w:rPr>
          <w:lang w:val="nb-NO"/>
        </w:rPr>
      </w:pPr>
      <w:r w:rsidRPr="003563AE">
        <w:rPr>
          <w:lang w:val="nb-NO"/>
        </w:rPr>
        <w:t xml:space="preserve">I enkelte tilfeller kan det være nødvendig med bistand fra </w:t>
      </w:r>
      <w:r w:rsidR="00240991" w:rsidRPr="003563AE">
        <w:rPr>
          <w:lang w:val="nb-NO"/>
        </w:rPr>
        <w:t xml:space="preserve">en uavhengig </w:t>
      </w:r>
      <w:r w:rsidRPr="003563AE">
        <w:rPr>
          <w:lang w:val="nb-NO"/>
        </w:rPr>
        <w:t xml:space="preserve">ekstern rådgiver. Vurderingen </w:t>
      </w:r>
      <w:r w:rsidR="00240991" w:rsidRPr="003563AE">
        <w:rPr>
          <w:lang w:val="nb-NO"/>
        </w:rPr>
        <w:t>av om</w:t>
      </w:r>
      <w:r w:rsidRPr="003563AE">
        <w:rPr>
          <w:lang w:val="nb-NO"/>
        </w:rPr>
        <w:t xml:space="preserve"> en ekstern ressurs skal koples på i håndteringen av en konflikt blir gjort av Sjømannskirkens ledelse. </w:t>
      </w:r>
    </w:p>
    <w:p w14:paraId="420336DE" w14:textId="5B81866C" w:rsidR="00BC1612" w:rsidRPr="003563AE" w:rsidRDefault="000B2637" w:rsidP="00155D9A">
      <w:pPr>
        <w:pStyle w:val="Listeavsnitt"/>
        <w:numPr>
          <w:ilvl w:val="0"/>
          <w:numId w:val="8"/>
        </w:numPr>
        <w:rPr>
          <w:lang w:val="nb-NO"/>
        </w:rPr>
      </w:pPr>
      <w:r w:rsidRPr="003563AE">
        <w:rPr>
          <w:lang w:val="nb-NO"/>
        </w:rPr>
        <w:t xml:space="preserve">En ekstern ressurs </w:t>
      </w:r>
      <w:r w:rsidR="00BC1612" w:rsidRPr="003563AE">
        <w:rPr>
          <w:lang w:val="nb-NO"/>
        </w:rPr>
        <w:t>kan bistå med rådgivning, kartlegging og undersøkelse i konkrete saker og bidra til at disse blir håndtert i henhold til lovverk, retningslinjer og Sjømannskirkens interne rutiner.</w:t>
      </w:r>
      <w:r w:rsidR="006E70A8" w:rsidRPr="003563AE">
        <w:rPr>
          <w:lang w:val="nb-NO"/>
        </w:rPr>
        <w:t xml:space="preserve"> En ekstern ressurs kan også i særl</w:t>
      </w:r>
      <w:r w:rsidR="00240991" w:rsidRPr="003563AE">
        <w:rPr>
          <w:lang w:val="nb-NO"/>
        </w:rPr>
        <w:t xml:space="preserve">ige tilfeller bistå som </w:t>
      </w:r>
      <w:r w:rsidR="0019025E" w:rsidRPr="003563AE">
        <w:rPr>
          <w:lang w:val="nb-NO"/>
        </w:rPr>
        <w:t>mekler</w:t>
      </w:r>
      <w:r w:rsidR="00240991" w:rsidRPr="003563AE">
        <w:rPr>
          <w:lang w:val="nb-NO"/>
        </w:rPr>
        <w:t xml:space="preserve"> eller </w:t>
      </w:r>
      <w:proofErr w:type="spellStart"/>
      <w:r w:rsidR="00240991" w:rsidRPr="003563AE">
        <w:rPr>
          <w:lang w:val="nb-NO"/>
        </w:rPr>
        <w:t>fasilitere</w:t>
      </w:r>
      <w:proofErr w:type="spellEnd"/>
      <w:r w:rsidR="00240991" w:rsidRPr="003563AE">
        <w:rPr>
          <w:lang w:val="nb-NO"/>
        </w:rPr>
        <w:t xml:space="preserve"> samtaler eller gruppeprosesser i etterkant av konflikter.</w:t>
      </w:r>
    </w:p>
    <w:p w14:paraId="105CB23A" w14:textId="77777777" w:rsidR="00361BF4" w:rsidRPr="003563AE" w:rsidRDefault="00CA4527" w:rsidP="00C75C07">
      <w:pPr>
        <w:pStyle w:val="Listeavsnitt"/>
        <w:numPr>
          <w:ilvl w:val="0"/>
          <w:numId w:val="8"/>
        </w:numPr>
        <w:rPr>
          <w:lang w:val="nb-NO"/>
        </w:rPr>
      </w:pPr>
      <w:r w:rsidRPr="003563AE">
        <w:rPr>
          <w:lang w:val="nb-NO"/>
        </w:rPr>
        <w:t>Dersom avdelingsleder eller generalsekretær er part i konflikten skal det alltid benyttes ekstern mekler.</w:t>
      </w:r>
    </w:p>
    <w:p w14:paraId="4F2E0ACD" w14:textId="77777777" w:rsidR="00361BF4" w:rsidRPr="003563AE" w:rsidRDefault="00361BF4" w:rsidP="00361BF4">
      <w:pPr>
        <w:pStyle w:val="Listeavsnitt"/>
        <w:rPr>
          <w:lang w:val="nb-NO"/>
        </w:rPr>
      </w:pPr>
    </w:p>
    <w:p w14:paraId="34612900" w14:textId="77777777" w:rsidR="00155D9A" w:rsidRPr="003563AE" w:rsidRDefault="00361BF4" w:rsidP="00660446">
      <w:pPr>
        <w:pStyle w:val="Overskrift2"/>
        <w:rPr>
          <w:lang w:val="nb-NO"/>
        </w:rPr>
      </w:pPr>
      <w:bookmarkStart w:id="33" w:name="_Toc19886388"/>
      <w:bookmarkStart w:id="34" w:name="_Toc25320464"/>
      <w:r w:rsidRPr="003563AE">
        <w:rPr>
          <w:lang w:val="nb-NO"/>
        </w:rPr>
        <w:t xml:space="preserve">Prosedyre for </w:t>
      </w:r>
      <w:r w:rsidR="00A73ED3" w:rsidRPr="003563AE">
        <w:rPr>
          <w:lang w:val="nb-NO"/>
        </w:rPr>
        <w:t>konflikthåndtering</w:t>
      </w:r>
      <w:bookmarkEnd w:id="33"/>
      <w:bookmarkEnd w:id="34"/>
    </w:p>
    <w:p w14:paraId="0E6EA644" w14:textId="77777777" w:rsidR="00E56106" w:rsidRPr="003563AE" w:rsidRDefault="00A73ED3" w:rsidP="00361BF4">
      <w:pPr>
        <w:pStyle w:val="Listeavsnitt"/>
        <w:numPr>
          <w:ilvl w:val="0"/>
          <w:numId w:val="11"/>
        </w:numPr>
        <w:rPr>
          <w:lang w:val="nb-NO"/>
        </w:rPr>
      </w:pPr>
      <w:r w:rsidRPr="003563AE">
        <w:rPr>
          <w:lang w:val="nb-NO"/>
        </w:rPr>
        <w:t>M</w:t>
      </w:r>
      <w:r w:rsidR="00E56106" w:rsidRPr="003563AE">
        <w:rPr>
          <w:lang w:val="nb-NO"/>
        </w:rPr>
        <w:t>elding</w:t>
      </w:r>
      <w:r w:rsidRPr="003563AE">
        <w:rPr>
          <w:lang w:val="nb-NO"/>
        </w:rPr>
        <w:t xml:space="preserve"> om konflikt</w:t>
      </w:r>
    </w:p>
    <w:p w14:paraId="45ED3A32" w14:textId="77777777" w:rsidR="00E56106" w:rsidRPr="003563AE" w:rsidRDefault="00E56106" w:rsidP="00E56106">
      <w:pPr>
        <w:pStyle w:val="Listeavsnitt"/>
        <w:numPr>
          <w:ilvl w:val="0"/>
          <w:numId w:val="11"/>
        </w:numPr>
        <w:rPr>
          <w:lang w:val="nb-NO"/>
        </w:rPr>
      </w:pPr>
      <w:r w:rsidRPr="003563AE">
        <w:rPr>
          <w:lang w:val="nb-NO"/>
        </w:rPr>
        <w:t>Valg av saksbehandlingsmetode</w:t>
      </w:r>
    </w:p>
    <w:p w14:paraId="38DE728C" w14:textId="77777777" w:rsidR="00E56106" w:rsidRPr="003563AE" w:rsidRDefault="00E56106" w:rsidP="00E56106">
      <w:pPr>
        <w:pStyle w:val="Listeavsnitt"/>
        <w:numPr>
          <w:ilvl w:val="0"/>
          <w:numId w:val="11"/>
        </w:numPr>
        <w:rPr>
          <w:lang w:val="nb-NO"/>
        </w:rPr>
      </w:pPr>
      <w:r w:rsidRPr="003563AE">
        <w:rPr>
          <w:lang w:val="nb-NO"/>
        </w:rPr>
        <w:t>Undersøkelse av fakta</w:t>
      </w:r>
    </w:p>
    <w:p w14:paraId="48DD2B4B" w14:textId="77777777" w:rsidR="00E56106" w:rsidRPr="003563AE" w:rsidRDefault="00E56106" w:rsidP="00E56106">
      <w:pPr>
        <w:pStyle w:val="Listeavsnitt"/>
        <w:numPr>
          <w:ilvl w:val="0"/>
          <w:numId w:val="11"/>
        </w:numPr>
        <w:rPr>
          <w:lang w:val="nb-NO"/>
        </w:rPr>
      </w:pPr>
      <w:r w:rsidRPr="003563AE">
        <w:rPr>
          <w:lang w:val="nb-NO"/>
        </w:rPr>
        <w:t>Vurdering og konklusjon</w:t>
      </w:r>
    </w:p>
    <w:p w14:paraId="67D2AC31" w14:textId="77777777" w:rsidR="00E56106" w:rsidRPr="003563AE" w:rsidRDefault="00E56106" w:rsidP="00E56106">
      <w:pPr>
        <w:pStyle w:val="Listeavsnitt"/>
        <w:numPr>
          <w:ilvl w:val="0"/>
          <w:numId w:val="11"/>
        </w:numPr>
        <w:rPr>
          <w:lang w:val="nb-NO"/>
        </w:rPr>
      </w:pPr>
      <w:r w:rsidRPr="003563AE">
        <w:rPr>
          <w:lang w:val="nb-NO"/>
        </w:rPr>
        <w:t>Aktiviteter og gjenopprettende tiltak</w:t>
      </w:r>
    </w:p>
    <w:p w14:paraId="1824CCBD" w14:textId="77777777" w:rsidR="00E56106" w:rsidRPr="003563AE" w:rsidRDefault="00E56106" w:rsidP="00E56106">
      <w:pPr>
        <w:pStyle w:val="Listeavsnitt"/>
        <w:numPr>
          <w:ilvl w:val="0"/>
          <w:numId w:val="11"/>
        </w:numPr>
        <w:rPr>
          <w:lang w:val="nb-NO"/>
        </w:rPr>
      </w:pPr>
      <w:r w:rsidRPr="003563AE">
        <w:rPr>
          <w:lang w:val="nb-NO"/>
        </w:rPr>
        <w:t>Oppfølging og kontroll</w:t>
      </w:r>
    </w:p>
    <w:p w14:paraId="56CF2894" w14:textId="77777777" w:rsidR="00467B16" w:rsidRPr="003563AE" w:rsidRDefault="00467B16" w:rsidP="00660446">
      <w:pPr>
        <w:pStyle w:val="Overskrift3"/>
        <w:rPr>
          <w:lang w:val="nb-NO"/>
        </w:rPr>
      </w:pPr>
      <w:bookmarkStart w:id="35" w:name="_Toc19886389"/>
    </w:p>
    <w:p w14:paraId="64549F43" w14:textId="77777777" w:rsidR="003C1E27" w:rsidRPr="003563AE" w:rsidRDefault="003B00F6" w:rsidP="00660446">
      <w:pPr>
        <w:pStyle w:val="Overskrift3"/>
        <w:rPr>
          <w:lang w:val="nb-NO"/>
        </w:rPr>
      </w:pPr>
      <w:bookmarkStart w:id="36" w:name="_Toc25320465"/>
      <w:r w:rsidRPr="003563AE">
        <w:rPr>
          <w:lang w:val="nb-NO"/>
        </w:rPr>
        <w:t>1</w:t>
      </w:r>
      <w:r w:rsidRPr="003563AE">
        <w:rPr>
          <w:lang w:val="nb-NO"/>
        </w:rPr>
        <w:tab/>
      </w:r>
      <w:r w:rsidR="003C1E27" w:rsidRPr="003563AE">
        <w:rPr>
          <w:lang w:val="nb-NO"/>
        </w:rPr>
        <w:t>Melding</w:t>
      </w:r>
      <w:r w:rsidR="00F2156C" w:rsidRPr="003563AE">
        <w:rPr>
          <w:lang w:val="nb-NO"/>
        </w:rPr>
        <w:t xml:space="preserve"> om konflikt</w:t>
      </w:r>
      <w:bookmarkEnd w:id="35"/>
      <w:bookmarkEnd w:id="36"/>
    </w:p>
    <w:p w14:paraId="1D6EC3F4" w14:textId="77777777" w:rsidR="00467B16" w:rsidRPr="003563AE" w:rsidRDefault="00467B16" w:rsidP="003C1E27">
      <w:pPr>
        <w:rPr>
          <w:lang w:val="nb-NO"/>
        </w:rPr>
      </w:pPr>
      <w:r w:rsidRPr="003563AE">
        <w:rPr>
          <w:lang w:val="nb-NO"/>
        </w:rPr>
        <w:t xml:space="preserve">Mittvarsel.no brukes som kanal for å melde om konflikter eller </w:t>
      </w:r>
      <w:r w:rsidR="00524895" w:rsidRPr="003563AE">
        <w:rPr>
          <w:lang w:val="nb-NO"/>
        </w:rPr>
        <w:t>uheldige</w:t>
      </w:r>
      <w:r w:rsidRPr="003563AE">
        <w:rPr>
          <w:lang w:val="nb-NO"/>
        </w:rPr>
        <w:t xml:space="preserve"> psykososiale forhold ved arbeidsplassen så tidlig som mulig (om det ikke er mulig å løse forholdet av partene selv). </w:t>
      </w:r>
    </w:p>
    <w:p w14:paraId="3D602FB9" w14:textId="77777777" w:rsidR="003C1E27" w:rsidRPr="003563AE" w:rsidRDefault="003B00F6" w:rsidP="00660446">
      <w:pPr>
        <w:pStyle w:val="Overskrift3"/>
        <w:rPr>
          <w:lang w:val="nb-NO"/>
        </w:rPr>
      </w:pPr>
      <w:bookmarkStart w:id="37" w:name="_Toc19886390"/>
      <w:bookmarkStart w:id="38" w:name="_Toc25320466"/>
      <w:r w:rsidRPr="003563AE">
        <w:rPr>
          <w:lang w:val="nb-NO"/>
        </w:rPr>
        <w:t>2</w:t>
      </w:r>
      <w:r w:rsidRPr="003563AE">
        <w:rPr>
          <w:lang w:val="nb-NO"/>
        </w:rPr>
        <w:tab/>
      </w:r>
      <w:r w:rsidR="006D3CDB" w:rsidRPr="003563AE">
        <w:rPr>
          <w:lang w:val="nb-NO"/>
        </w:rPr>
        <w:t>V</w:t>
      </w:r>
      <w:r w:rsidR="00900099" w:rsidRPr="003563AE">
        <w:rPr>
          <w:lang w:val="nb-NO"/>
        </w:rPr>
        <w:t>alg av saksbehandlingsmetode</w:t>
      </w:r>
      <w:bookmarkEnd w:id="37"/>
      <w:bookmarkEnd w:id="38"/>
    </w:p>
    <w:p w14:paraId="2E139C02" w14:textId="65B61168" w:rsidR="006D3CDB" w:rsidRPr="003563AE" w:rsidRDefault="0019025E" w:rsidP="006D3CDB">
      <w:pPr>
        <w:rPr>
          <w:lang w:val="nb-NO"/>
        </w:rPr>
      </w:pPr>
      <w:r w:rsidRPr="003563AE">
        <w:rPr>
          <w:lang w:val="nb-NO"/>
        </w:rPr>
        <w:t xml:space="preserve">HR-sjef skal ved mottak av melding </w:t>
      </w:r>
      <w:r w:rsidR="006D3CDB" w:rsidRPr="003563AE">
        <w:rPr>
          <w:lang w:val="nb-NO"/>
        </w:rPr>
        <w:t>vurdere om forholdet er av karakteren «søknad», «klage» ell</w:t>
      </w:r>
      <w:r w:rsidR="00361BF4" w:rsidRPr="003563AE">
        <w:rPr>
          <w:lang w:val="nb-NO"/>
        </w:rPr>
        <w:t>er «varsel». Saksgang vil varie</w:t>
      </w:r>
      <w:r w:rsidR="00F60DC1" w:rsidRPr="003563AE">
        <w:rPr>
          <w:lang w:val="nb-NO"/>
        </w:rPr>
        <w:t>re</w:t>
      </w:r>
      <w:r w:rsidR="006D3CDB" w:rsidRPr="003563AE">
        <w:rPr>
          <w:lang w:val="nb-NO"/>
        </w:rPr>
        <w:t xml:space="preserve"> etter kategori. Det kan ikke forventes at en medarbeider selv skal kategorisere meldingen sin. </w:t>
      </w:r>
    </w:p>
    <w:p w14:paraId="4154BD5C" w14:textId="6C91F505" w:rsidR="006D3CDB" w:rsidRPr="003563AE" w:rsidRDefault="006D3CDB" w:rsidP="007D4E59">
      <w:pPr>
        <w:pStyle w:val="Listeavsnitt"/>
        <w:numPr>
          <w:ilvl w:val="0"/>
          <w:numId w:val="9"/>
        </w:numPr>
        <w:rPr>
          <w:lang w:val="nb-NO"/>
        </w:rPr>
      </w:pPr>
      <w:r w:rsidRPr="003563AE">
        <w:rPr>
          <w:lang w:val="nb-NO"/>
        </w:rPr>
        <w:t>«Søknad» tar utgangspunkt i arbeidstakerens ønske eller behov for endring, ikke at andre er et problem. (Eks. Arbeidstaker ønsker andre arbeidsoppgaver, andre kollegaer å samarbeide med). Leder kan imøtekomme søknaden eller avslå denne. Vedtaket skal begrunnes</w:t>
      </w:r>
      <w:r w:rsidR="0019025E" w:rsidRPr="003563AE">
        <w:rPr>
          <w:lang w:val="nb-NO"/>
        </w:rPr>
        <w:t>.</w:t>
      </w:r>
    </w:p>
    <w:p w14:paraId="6AF15AF2" w14:textId="3B0AD317" w:rsidR="006D3CDB" w:rsidRPr="003563AE" w:rsidRDefault="006D3CDB" w:rsidP="007D4E59">
      <w:pPr>
        <w:pStyle w:val="Listeavsnitt"/>
        <w:numPr>
          <w:ilvl w:val="0"/>
          <w:numId w:val="9"/>
        </w:numPr>
        <w:rPr>
          <w:lang w:val="nb-NO"/>
        </w:rPr>
      </w:pPr>
      <w:r w:rsidRPr="003563AE">
        <w:rPr>
          <w:lang w:val="nb-NO"/>
        </w:rPr>
        <w:t>«Klage» er en påstand om brudd på arbeidsmiljøloven på vegne av seg selv. Dette kan være at arbeidstaker opplever seg utsatt for uheldig psykisk belastning (</w:t>
      </w:r>
      <w:proofErr w:type="spellStart"/>
      <w:r w:rsidR="0019025E" w:rsidRPr="003563AE">
        <w:rPr>
          <w:lang w:val="nb-NO"/>
        </w:rPr>
        <w:t>aml</w:t>
      </w:r>
      <w:proofErr w:type="spellEnd"/>
      <w:r w:rsidR="0019025E" w:rsidRPr="003563AE">
        <w:rPr>
          <w:lang w:val="nb-NO"/>
        </w:rPr>
        <w:t>.</w:t>
      </w:r>
      <w:r w:rsidRPr="003563AE">
        <w:rPr>
          <w:lang w:val="nb-NO"/>
        </w:rPr>
        <w:t xml:space="preserve"> §4-1,2), at integritet og verdighet er krenket (</w:t>
      </w:r>
      <w:proofErr w:type="spellStart"/>
      <w:r w:rsidR="0019025E" w:rsidRPr="003563AE">
        <w:rPr>
          <w:lang w:val="nb-NO"/>
        </w:rPr>
        <w:t>aml</w:t>
      </w:r>
      <w:proofErr w:type="spellEnd"/>
      <w:r w:rsidR="0019025E" w:rsidRPr="003563AE">
        <w:rPr>
          <w:lang w:val="nb-NO"/>
        </w:rPr>
        <w:t xml:space="preserve">. </w:t>
      </w:r>
      <w:r w:rsidRPr="003563AE">
        <w:rPr>
          <w:lang w:val="nb-NO"/>
        </w:rPr>
        <w:t>§4-3, 1) eller at man har opplevd trakassering eller utilbørlig opptreden (</w:t>
      </w:r>
      <w:proofErr w:type="spellStart"/>
      <w:r w:rsidR="0019025E" w:rsidRPr="003563AE">
        <w:rPr>
          <w:lang w:val="nb-NO"/>
        </w:rPr>
        <w:t>aml</w:t>
      </w:r>
      <w:proofErr w:type="spellEnd"/>
      <w:r w:rsidR="0019025E" w:rsidRPr="003563AE">
        <w:rPr>
          <w:lang w:val="nb-NO"/>
        </w:rPr>
        <w:t xml:space="preserve">. </w:t>
      </w:r>
      <w:r w:rsidRPr="003563AE">
        <w:rPr>
          <w:lang w:val="nb-NO"/>
        </w:rPr>
        <w:t xml:space="preserve">§4-3,3). </w:t>
      </w:r>
    </w:p>
    <w:p w14:paraId="483ADEAA" w14:textId="7DD75390" w:rsidR="006D3CDB" w:rsidRPr="003563AE" w:rsidRDefault="006D3CDB" w:rsidP="007D4E59">
      <w:pPr>
        <w:pStyle w:val="Listeavsnitt"/>
        <w:numPr>
          <w:ilvl w:val="0"/>
          <w:numId w:val="9"/>
        </w:numPr>
        <w:rPr>
          <w:lang w:val="nb-NO"/>
        </w:rPr>
      </w:pPr>
      <w:r w:rsidRPr="003563AE">
        <w:rPr>
          <w:lang w:val="nb-NO"/>
        </w:rPr>
        <w:t xml:space="preserve">«Varsel» er en rapportering av kritikkverdige forhold på arbeidsplassen. Dette kan være at det i arbeidsmiljøet er observert trakassering eller annen kritikkverdig opptreden. Et varsel håndteres etter Sjømannskirkens rutiner for varsling </w:t>
      </w:r>
      <w:r w:rsidR="001F472D" w:rsidRPr="003563AE">
        <w:rPr>
          <w:lang w:val="nb-NO"/>
        </w:rPr>
        <w:t>og konflikthåndtering</w:t>
      </w:r>
      <w:r w:rsidRPr="003563AE">
        <w:rPr>
          <w:lang w:val="nb-NO"/>
        </w:rPr>
        <w:t>.</w:t>
      </w:r>
    </w:p>
    <w:p w14:paraId="157CF734" w14:textId="77777777" w:rsidR="00361BF4" w:rsidRPr="003563AE" w:rsidRDefault="00361BF4" w:rsidP="00361BF4">
      <w:pPr>
        <w:rPr>
          <w:lang w:val="nb-NO"/>
        </w:rPr>
      </w:pPr>
      <w:r w:rsidRPr="003563AE">
        <w:rPr>
          <w:noProof/>
          <w:lang w:val="nb-NO" w:eastAsia="nb-NO"/>
        </w:rPr>
        <w:drawing>
          <wp:inline distT="0" distB="0" distL="0" distR="0" wp14:anchorId="7B300020" wp14:editId="7B81C48E">
            <wp:extent cx="5760720" cy="3423920"/>
            <wp:effectExtent l="0" t="0" r="0" b="508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423920"/>
                    </a:xfrm>
                    <a:prstGeom prst="rect">
                      <a:avLst/>
                    </a:prstGeom>
                    <a:noFill/>
                    <a:ln>
                      <a:noFill/>
                    </a:ln>
                  </pic:spPr>
                </pic:pic>
              </a:graphicData>
            </a:graphic>
          </wp:inline>
        </w:drawing>
      </w:r>
    </w:p>
    <w:p w14:paraId="76243864" w14:textId="77777777" w:rsidR="003C1E27" w:rsidRPr="003563AE" w:rsidRDefault="003B00F6" w:rsidP="00660446">
      <w:pPr>
        <w:pStyle w:val="Overskrift3"/>
        <w:rPr>
          <w:lang w:val="nb-NO"/>
        </w:rPr>
      </w:pPr>
      <w:bookmarkStart w:id="39" w:name="_Toc19886391"/>
      <w:bookmarkStart w:id="40" w:name="_Toc25320467"/>
      <w:r w:rsidRPr="003563AE">
        <w:rPr>
          <w:lang w:val="nb-NO"/>
        </w:rPr>
        <w:t>3</w:t>
      </w:r>
      <w:r w:rsidRPr="003563AE">
        <w:rPr>
          <w:lang w:val="nb-NO"/>
        </w:rPr>
        <w:tab/>
      </w:r>
      <w:r w:rsidR="003C1E27" w:rsidRPr="003563AE">
        <w:rPr>
          <w:lang w:val="nb-NO"/>
        </w:rPr>
        <w:t>Undersøkelse</w:t>
      </w:r>
      <w:r w:rsidR="00D15D1C" w:rsidRPr="003563AE">
        <w:rPr>
          <w:lang w:val="nb-NO"/>
        </w:rPr>
        <w:t xml:space="preserve"> av klage</w:t>
      </w:r>
      <w:bookmarkEnd w:id="39"/>
      <w:bookmarkEnd w:id="40"/>
    </w:p>
    <w:p w14:paraId="66943E80" w14:textId="77777777" w:rsidR="006D3CDB" w:rsidRPr="003563AE" w:rsidRDefault="006D3CDB" w:rsidP="0081038A">
      <w:pPr>
        <w:pStyle w:val="Listeavsnitt"/>
        <w:numPr>
          <w:ilvl w:val="0"/>
          <w:numId w:val="10"/>
        </w:numPr>
        <w:rPr>
          <w:lang w:val="nb-NO"/>
        </w:rPr>
      </w:pPr>
      <w:r w:rsidRPr="003563AE">
        <w:rPr>
          <w:lang w:val="nb-NO"/>
        </w:rPr>
        <w:t xml:space="preserve">Nærmeste leder </w:t>
      </w:r>
      <w:r w:rsidR="00C670AD" w:rsidRPr="003563AE">
        <w:rPr>
          <w:lang w:val="nb-NO"/>
        </w:rPr>
        <w:t>plikter å</w:t>
      </w:r>
      <w:r w:rsidRPr="003563AE">
        <w:rPr>
          <w:lang w:val="nb-NO"/>
        </w:rPr>
        <w:t xml:space="preserve"> undersøke hva klagen består i. Klager behandles konfidensielt, men</w:t>
      </w:r>
      <w:r w:rsidR="00E56106" w:rsidRPr="003563AE">
        <w:rPr>
          <w:lang w:val="nb-NO"/>
        </w:rPr>
        <w:t xml:space="preserve"> ikke anonymt.</w:t>
      </w:r>
      <w:r w:rsidRPr="003563AE">
        <w:rPr>
          <w:lang w:val="nb-NO"/>
        </w:rPr>
        <w:t xml:space="preserve"> </w:t>
      </w:r>
      <w:r w:rsidR="00E56106" w:rsidRPr="003563AE">
        <w:rPr>
          <w:lang w:val="nb-NO"/>
        </w:rPr>
        <w:t>I</w:t>
      </w:r>
      <w:r w:rsidRPr="003563AE">
        <w:rPr>
          <w:lang w:val="nb-NO"/>
        </w:rPr>
        <w:t>nvolverte parter skal informeres</w:t>
      </w:r>
      <w:r w:rsidR="00D15D1C" w:rsidRPr="003563AE">
        <w:rPr>
          <w:lang w:val="nb-NO"/>
        </w:rPr>
        <w:t xml:space="preserve">. </w:t>
      </w:r>
    </w:p>
    <w:p w14:paraId="602E9D2C" w14:textId="77777777" w:rsidR="00D15D1C" w:rsidRPr="003563AE" w:rsidRDefault="00D15D1C" w:rsidP="0081038A">
      <w:pPr>
        <w:pStyle w:val="Listeavsnitt"/>
        <w:numPr>
          <w:ilvl w:val="0"/>
          <w:numId w:val="10"/>
        </w:numPr>
        <w:rPr>
          <w:lang w:val="nb-NO"/>
        </w:rPr>
      </w:pPr>
      <w:r w:rsidRPr="003563AE">
        <w:rPr>
          <w:lang w:val="nb-NO"/>
        </w:rPr>
        <w:t xml:space="preserve">Det er viktig å få frem objektive fakta i saken. Dette gjøres ved å få en mest mulig konkret beskrivelse av hva som har skjedd, undersøke eventuell dokumentasjon, samt bringe klarhet i hvorvidt andre ansatte kan bekrefte det klagen går ut på. </w:t>
      </w:r>
    </w:p>
    <w:p w14:paraId="775097AB" w14:textId="77777777" w:rsidR="00BC506E" w:rsidRPr="003563AE" w:rsidRDefault="00BC506E" w:rsidP="00BC506E">
      <w:pPr>
        <w:pStyle w:val="Listeavsnitt"/>
        <w:numPr>
          <w:ilvl w:val="0"/>
          <w:numId w:val="10"/>
        </w:numPr>
        <w:rPr>
          <w:lang w:val="nb-NO"/>
        </w:rPr>
      </w:pPr>
      <w:r w:rsidRPr="003563AE">
        <w:rPr>
          <w:lang w:val="nb-NO"/>
        </w:rPr>
        <w:t>Hver part bør på selvstendig grunnlag få legge frem sin side av saken.</w:t>
      </w:r>
    </w:p>
    <w:p w14:paraId="69D77088" w14:textId="2EAC7776" w:rsidR="00D15D1C" w:rsidRPr="003563AE" w:rsidRDefault="00D15D1C" w:rsidP="0081038A">
      <w:pPr>
        <w:pStyle w:val="Listeavsnitt"/>
        <w:numPr>
          <w:ilvl w:val="0"/>
          <w:numId w:val="10"/>
        </w:numPr>
        <w:rPr>
          <w:lang w:val="nb-NO"/>
        </w:rPr>
      </w:pPr>
      <w:r w:rsidRPr="003563AE">
        <w:rPr>
          <w:lang w:val="nb-NO"/>
        </w:rPr>
        <w:t xml:space="preserve">Ved brudd på gjeldende lov- og regelverk, skal dette avklares og ryddes opp i først, og før eventuelle andre tiltak som </w:t>
      </w:r>
      <w:r w:rsidR="003563AE">
        <w:rPr>
          <w:lang w:val="nb-NO"/>
        </w:rPr>
        <w:t xml:space="preserve">for eksempel </w:t>
      </w:r>
      <w:r w:rsidRPr="003563AE">
        <w:rPr>
          <w:lang w:val="nb-NO"/>
        </w:rPr>
        <w:t>konfliktmekling.</w:t>
      </w:r>
    </w:p>
    <w:p w14:paraId="09050387" w14:textId="77777777" w:rsidR="00D15D1C" w:rsidRPr="003563AE" w:rsidRDefault="00D15D1C" w:rsidP="006D3CDB">
      <w:pPr>
        <w:rPr>
          <w:lang w:val="nb-NO"/>
        </w:rPr>
      </w:pPr>
      <w:r w:rsidRPr="003563AE">
        <w:rPr>
          <w:lang w:val="nb-NO"/>
        </w:rPr>
        <w:t>Viktige</w:t>
      </w:r>
      <w:r w:rsidR="0081038A" w:rsidRPr="003563AE">
        <w:rPr>
          <w:lang w:val="nb-NO"/>
        </w:rPr>
        <w:t xml:space="preserve"> juridiske</w:t>
      </w:r>
      <w:r w:rsidRPr="003563AE">
        <w:rPr>
          <w:lang w:val="nb-NO"/>
        </w:rPr>
        <w:t xml:space="preserve"> saksbehandlingsprinsipp skal følges</w:t>
      </w:r>
      <w:r w:rsidR="0081038A" w:rsidRPr="003563AE">
        <w:rPr>
          <w:lang w:val="nb-NO"/>
        </w:rPr>
        <w:t>: saksgang,</w:t>
      </w:r>
      <w:r w:rsidRPr="003563AE">
        <w:rPr>
          <w:lang w:val="nb-NO"/>
        </w:rPr>
        <w:t xml:space="preserve"> konfidensialitet, kontradiksjon, dokumentasjon</w:t>
      </w:r>
      <w:r w:rsidR="0081038A" w:rsidRPr="003563AE">
        <w:rPr>
          <w:lang w:val="nb-NO"/>
        </w:rPr>
        <w:t xml:space="preserve">, habilitet </w:t>
      </w:r>
      <w:r w:rsidRPr="003563AE">
        <w:rPr>
          <w:lang w:val="nb-NO"/>
        </w:rPr>
        <w:t xml:space="preserve">(se </w:t>
      </w:r>
      <w:r w:rsidR="00F3741C" w:rsidRPr="003563AE">
        <w:rPr>
          <w:lang w:val="nb-NO"/>
        </w:rPr>
        <w:t xml:space="preserve">s </w:t>
      </w:r>
      <w:r w:rsidR="009E48AD" w:rsidRPr="003563AE">
        <w:rPr>
          <w:lang w:val="nb-NO"/>
        </w:rPr>
        <w:t>8</w:t>
      </w:r>
      <w:r w:rsidRPr="003563AE">
        <w:rPr>
          <w:lang w:val="nb-NO"/>
        </w:rPr>
        <w:t>).</w:t>
      </w:r>
    </w:p>
    <w:p w14:paraId="2064F7A9" w14:textId="77777777" w:rsidR="00900099" w:rsidRPr="003563AE" w:rsidRDefault="003B00F6" w:rsidP="00660446">
      <w:pPr>
        <w:pStyle w:val="Overskrift3"/>
        <w:rPr>
          <w:lang w:val="nb-NO"/>
        </w:rPr>
      </w:pPr>
      <w:bookmarkStart w:id="41" w:name="_Toc19886392"/>
      <w:bookmarkStart w:id="42" w:name="_Toc25320468"/>
      <w:r w:rsidRPr="003563AE">
        <w:rPr>
          <w:lang w:val="nb-NO"/>
        </w:rPr>
        <w:t>4</w:t>
      </w:r>
      <w:r w:rsidRPr="003563AE">
        <w:rPr>
          <w:lang w:val="nb-NO"/>
        </w:rPr>
        <w:tab/>
      </w:r>
      <w:r w:rsidR="00900099" w:rsidRPr="003563AE">
        <w:rPr>
          <w:lang w:val="nb-NO"/>
        </w:rPr>
        <w:t>Vurdering</w:t>
      </w:r>
      <w:r w:rsidR="00C848CD" w:rsidRPr="003563AE">
        <w:rPr>
          <w:lang w:val="nb-NO"/>
        </w:rPr>
        <w:t xml:space="preserve"> og konklusjon</w:t>
      </w:r>
      <w:bookmarkEnd w:id="41"/>
      <w:bookmarkEnd w:id="42"/>
    </w:p>
    <w:p w14:paraId="5C7DC8EA" w14:textId="77777777" w:rsidR="00900099" w:rsidRPr="003563AE" w:rsidRDefault="00C670AD" w:rsidP="00900099">
      <w:pPr>
        <w:rPr>
          <w:lang w:val="nb-NO"/>
        </w:rPr>
      </w:pPr>
      <w:r w:rsidRPr="003563AE">
        <w:rPr>
          <w:lang w:val="nb-NO"/>
        </w:rPr>
        <w:t>Med bakgrunn i det som er avdekket, skal</w:t>
      </w:r>
      <w:r w:rsidR="00900099" w:rsidRPr="003563AE">
        <w:rPr>
          <w:lang w:val="nb-NO"/>
        </w:rPr>
        <w:t xml:space="preserve"> arbeidsgiver gjøre en vurdering i forhold til krav i arbeidsmiljøloven, og konkludere om det har skjedd en</w:t>
      </w:r>
      <w:r w:rsidR="00C848CD" w:rsidRPr="003563AE">
        <w:rPr>
          <w:lang w:val="nb-NO"/>
        </w:rPr>
        <w:t xml:space="preserve"> påregnelig eller en uheldig psykisk belastning</w:t>
      </w:r>
      <w:r w:rsidR="00900099" w:rsidRPr="003563AE">
        <w:rPr>
          <w:lang w:val="nb-NO"/>
        </w:rPr>
        <w:t>:</w:t>
      </w:r>
    </w:p>
    <w:p w14:paraId="60918D86" w14:textId="55B2BD4A" w:rsidR="00C848CD" w:rsidRPr="003563AE" w:rsidRDefault="00C848CD" w:rsidP="007D4E59">
      <w:pPr>
        <w:pStyle w:val="Listeavsnitt"/>
        <w:numPr>
          <w:ilvl w:val="0"/>
          <w:numId w:val="13"/>
        </w:numPr>
        <w:rPr>
          <w:lang w:val="nb-NO"/>
        </w:rPr>
      </w:pPr>
      <w:r w:rsidRPr="003563AE">
        <w:rPr>
          <w:i/>
          <w:lang w:val="nb-NO"/>
        </w:rPr>
        <w:t>Påregnelig psykisk belastning</w:t>
      </w:r>
      <w:r w:rsidR="00C670AD" w:rsidRPr="003563AE">
        <w:rPr>
          <w:lang w:val="nb-NO"/>
        </w:rPr>
        <w:t>: Medfører i</w:t>
      </w:r>
      <w:r w:rsidR="007D4E59" w:rsidRPr="003563AE">
        <w:rPr>
          <w:lang w:val="nb-NO"/>
        </w:rPr>
        <w:t xml:space="preserve">kke brudd på </w:t>
      </w:r>
      <w:r w:rsidR="003563AE">
        <w:rPr>
          <w:lang w:val="nb-NO"/>
        </w:rPr>
        <w:t>arbeidsmiljøloven,</w:t>
      </w:r>
      <w:r w:rsidRPr="003563AE">
        <w:rPr>
          <w:lang w:val="nb-NO"/>
        </w:rPr>
        <w:t xml:space="preserve"> selv om det kan oppleves som ubehagelig. Leder informerer klager og den klagen er rettet mot. Klagesaken avsluttes med dette.</w:t>
      </w:r>
    </w:p>
    <w:p w14:paraId="4AEF49B0" w14:textId="77777777" w:rsidR="00C848CD" w:rsidRPr="003563AE" w:rsidRDefault="00C848CD" w:rsidP="007D4E59">
      <w:pPr>
        <w:pStyle w:val="Listeavsnitt"/>
        <w:numPr>
          <w:ilvl w:val="0"/>
          <w:numId w:val="13"/>
        </w:numPr>
        <w:rPr>
          <w:lang w:val="nb-NO"/>
        </w:rPr>
      </w:pPr>
      <w:r w:rsidRPr="003563AE">
        <w:rPr>
          <w:i/>
          <w:lang w:val="nb-NO"/>
        </w:rPr>
        <w:t>Uheldig psykisk belastning</w:t>
      </w:r>
      <w:r w:rsidRPr="003563AE">
        <w:rPr>
          <w:lang w:val="nb-NO"/>
        </w:rPr>
        <w:t xml:space="preserve">: </w:t>
      </w:r>
      <w:r w:rsidR="00C670AD" w:rsidRPr="003563AE">
        <w:rPr>
          <w:lang w:val="nb-NO"/>
        </w:rPr>
        <w:t xml:space="preserve">Medfører </w:t>
      </w:r>
      <w:r w:rsidRPr="003563AE">
        <w:rPr>
          <w:lang w:val="nb-NO"/>
        </w:rPr>
        <w:t>brudd på AML. Leder vurderer reaksjon og aktiviteter for å gjenopprette et fullt forsvarlig arbeidsmiljø.</w:t>
      </w:r>
    </w:p>
    <w:p w14:paraId="58EAB004" w14:textId="77777777" w:rsidR="00C848CD" w:rsidRPr="003563AE" w:rsidRDefault="004423DA" w:rsidP="00C848CD">
      <w:pPr>
        <w:rPr>
          <w:lang w:val="nb-NO"/>
        </w:rPr>
      </w:pPr>
      <w:r w:rsidRPr="003563AE">
        <w:rPr>
          <w:lang w:val="nb-NO"/>
        </w:rPr>
        <w:t>Når det foreligger en</w:t>
      </w:r>
      <w:r w:rsidR="00C848CD" w:rsidRPr="003563AE">
        <w:rPr>
          <w:lang w:val="nb-NO"/>
        </w:rPr>
        <w:t xml:space="preserve"> konklusjon har partene plikt til å la saken ligg</w:t>
      </w:r>
      <w:r w:rsidR="00C670AD" w:rsidRPr="003563AE">
        <w:rPr>
          <w:lang w:val="nb-NO"/>
        </w:rPr>
        <w:t>e</w:t>
      </w:r>
      <w:r w:rsidR="00C848CD" w:rsidRPr="003563AE">
        <w:rPr>
          <w:lang w:val="nb-NO"/>
        </w:rPr>
        <w:t xml:space="preserve"> og å rette seg etter det som er bestemt av tiltak i saken (medvirkningsplikt).</w:t>
      </w:r>
    </w:p>
    <w:p w14:paraId="3E6F6371" w14:textId="77777777" w:rsidR="0081038A" w:rsidRPr="003563AE" w:rsidRDefault="003B00F6" w:rsidP="00631350">
      <w:pPr>
        <w:pStyle w:val="Overskrift3"/>
        <w:rPr>
          <w:lang w:val="nb-NO"/>
        </w:rPr>
      </w:pPr>
      <w:bookmarkStart w:id="43" w:name="_Toc19886393"/>
      <w:bookmarkStart w:id="44" w:name="_Toc25320469"/>
      <w:r w:rsidRPr="003563AE">
        <w:rPr>
          <w:lang w:val="nb-NO"/>
        </w:rPr>
        <w:t>5</w:t>
      </w:r>
      <w:r w:rsidRPr="003563AE">
        <w:rPr>
          <w:lang w:val="nb-NO"/>
        </w:rPr>
        <w:tab/>
      </w:r>
      <w:r w:rsidR="0081038A" w:rsidRPr="003563AE">
        <w:rPr>
          <w:lang w:val="nb-NO"/>
        </w:rPr>
        <w:t>Aktiviteter og gjenopprettende tiltak</w:t>
      </w:r>
      <w:bookmarkEnd w:id="43"/>
      <w:bookmarkEnd w:id="44"/>
    </w:p>
    <w:p w14:paraId="5246C5A9" w14:textId="6114D411" w:rsidR="0081038A" w:rsidRPr="003563AE" w:rsidRDefault="00F50865" w:rsidP="0081038A">
      <w:pPr>
        <w:rPr>
          <w:lang w:val="nb-NO"/>
        </w:rPr>
      </w:pPr>
      <w:r w:rsidRPr="003563AE">
        <w:rPr>
          <w:lang w:val="nb-NO"/>
        </w:rPr>
        <w:t>Det</w:t>
      </w:r>
      <w:r w:rsidR="00977E66" w:rsidRPr="003563AE">
        <w:rPr>
          <w:lang w:val="nb-NO"/>
        </w:rPr>
        <w:t xml:space="preserve"> skal </w:t>
      </w:r>
      <w:r w:rsidR="0081038A" w:rsidRPr="003563AE">
        <w:rPr>
          <w:lang w:val="nb-NO"/>
        </w:rPr>
        <w:t xml:space="preserve">iverksettes </w:t>
      </w:r>
      <w:r w:rsidRPr="003563AE">
        <w:rPr>
          <w:lang w:val="nb-NO"/>
        </w:rPr>
        <w:t xml:space="preserve">hensiktsmessige </w:t>
      </w:r>
      <w:r w:rsidR="0081038A" w:rsidRPr="003563AE">
        <w:rPr>
          <w:lang w:val="nb-NO"/>
        </w:rPr>
        <w:t xml:space="preserve">tiltak </w:t>
      </w:r>
      <w:r w:rsidRPr="003563AE">
        <w:rPr>
          <w:lang w:val="nb-NO"/>
        </w:rPr>
        <w:t>på bakgrunn av det som er avdekket, med mål</w:t>
      </w:r>
      <w:r w:rsidR="0081038A" w:rsidRPr="003563AE">
        <w:rPr>
          <w:lang w:val="nb-NO"/>
        </w:rPr>
        <w:t xml:space="preserve"> </w:t>
      </w:r>
      <w:r w:rsidR="001F472D" w:rsidRPr="003563AE">
        <w:rPr>
          <w:lang w:val="nb-NO"/>
        </w:rPr>
        <w:t xml:space="preserve">om </w:t>
      </w:r>
      <w:r w:rsidR="0081038A" w:rsidRPr="003563AE">
        <w:rPr>
          <w:lang w:val="nb-NO"/>
        </w:rPr>
        <w:t>å gjenopprette et fullt forsvarlig arbeidsmiljø.</w:t>
      </w:r>
      <w:r w:rsidR="00977E66" w:rsidRPr="003563AE">
        <w:rPr>
          <w:lang w:val="nb-NO"/>
        </w:rPr>
        <w:t xml:space="preserve"> Tiltak må også ta høyde for å forhindre gjentaking av forholdene.</w:t>
      </w:r>
    </w:p>
    <w:p w14:paraId="0019B58C" w14:textId="77777777" w:rsidR="00977E66" w:rsidRPr="003563AE" w:rsidRDefault="00457E3B" w:rsidP="00631350">
      <w:pPr>
        <w:pStyle w:val="Overskrift4"/>
        <w:rPr>
          <w:lang w:val="nb-NO"/>
        </w:rPr>
      </w:pPr>
      <w:bookmarkStart w:id="45" w:name="_Toc19886394"/>
      <w:r w:rsidRPr="003563AE">
        <w:rPr>
          <w:lang w:val="nb-NO"/>
        </w:rPr>
        <w:t>5.1</w:t>
      </w:r>
      <w:r w:rsidRPr="003563AE">
        <w:rPr>
          <w:lang w:val="nb-NO"/>
        </w:rPr>
        <w:tab/>
      </w:r>
      <w:r w:rsidR="007D4E59" w:rsidRPr="003563AE">
        <w:rPr>
          <w:lang w:val="nb-NO"/>
        </w:rPr>
        <w:t>I</w:t>
      </w:r>
      <w:r w:rsidR="00977E66" w:rsidRPr="003563AE">
        <w:rPr>
          <w:lang w:val="nb-NO"/>
        </w:rPr>
        <w:t>kke brudd på arbeidsmiljøloven</w:t>
      </w:r>
      <w:bookmarkEnd w:id="45"/>
    </w:p>
    <w:p w14:paraId="75566478" w14:textId="77777777" w:rsidR="00977E66" w:rsidRPr="003563AE" w:rsidRDefault="00977E66" w:rsidP="00977E66">
      <w:pPr>
        <w:rPr>
          <w:lang w:val="nb-NO"/>
        </w:rPr>
      </w:pPr>
      <w:r w:rsidRPr="003563AE">
        <w:rPr>
          <w:lang w:val="nb-NO"/>
        </w:rPr>
        <w:t>Situasjonen kan likevel oppfattes som lite tjenlig for organisasjonen, og det kan være klokt å iverksette arbeidsmiljøtiltak for å bedre tilstanden, men uten at det plasseres skyld i selve saken. Hvilke</w:t>
      </w:r>
      <w:r w:rsidR="00F3741C" w:rsidRPr="003563AE">
        <w:rPr>
          <w:lang w:val="nb-NO"/>
        </w:rPr>
        <w:t>n</w:t>
      </w:r>
      <w:r w:rsidRPr="003563AE">
        <w:rPr>
          <w:lang w:val="nb-NO"/>
        </w:rPr>
        <w:t xml:space="preserve"> type forhold og </w:t>
      </w:r>
      <w:r w:rsidR="00293231" w:rsidRPr="003563AE">
        <w:rPr>
          <w:lang w:val="nb-NO"/>
        </w:rPr>
        <w:t>hvor eskalert forholdet er, spiller stor rolle for hvilke grep det er fornuftig å ta. Vær våken for hva som skjer med mennesker som opplever seg som tapere eller vinnere etter en uløst konflikt.</w:t>
      </w:r>
    </w:p>
    <w:p w14:paraId="0E593AAC" w14:textId="77777777" w:rsidR="00293231" w:rsidRPr="003563AE" w:rsidRDefault="00457E3B" w:rsidP="00631350">
      <w:pPr>
        <w:pStyle w:val="Overskrift4"/>
        <w:rPr>
          <w:lang w:val="nb-NO"/>
        </w:rPr>
      </w:pPr>
      <w:bookmarkStart w:id="46" w:name="_Toc19886395"/>
      <w:r w:rsidRPr="003563AE">
        <w:rPr>
          <w:lang w:val="nb-NO"/>
        </w:rPr>
        <w:t>5.2</w:t>
      </w:r>
      <w:r w:rsidRPr="003563AE">
        <w:rPr>
          <w:lang w:val="nb-NO"/>
        </w:rPr>
        <w:tab/>
      </w:r>
      <w:r w:rsidR="007D4E59" w:rsidRPr="003563AE">
        <w:rPr>
          <w:lang w:val="nb-NO"/>
        </w:rPr>
        <w:t>B</w:t>
      </w:r>
      <w:r w:rsidR="00293231" w:rsidRPr="003563AE">
        <w:rPr>
          <w:lang w:val="nb-NO"/>
        </w:rPr>
        <w:t>rudd på arbeidsmiljøloven</w:t>
      </w:r>
      <w:bookmarkEnd w:id="46"/>
    </w:p>
    <w:p w14:paraId="102C88F7" w14:textId="77777777" w:rsidR="00293231" w:rsidRPr="003563AE" w:rsidRDefault="00293231" w:rsidP="00293231">
      <w:pPr>
        <w:rPr>
          <w:lang w:val="nb-NO"/>
        </w:rPr>
      </w:pPr>
      <w:r w:rsidRPr="003563AE">
        <w:rPr>
          <w:lang w:val="nb-NO"/>
        </w:rPr>
        <w:t>Dette innebærer en bekreftelse på innholdet i klagen, og må formidles til de involverte parter. Samtidig må det iverksettes tiltak for å korrigere situasjonen. Tiltak, reaksjoner eller aktiviteter vurderes ut fra hva saken gjelder. Dette kan for eksempel være: avtale, instruks, tilrettevisning, advarsel eller oppsigelse.</w:t>
      </w:r>
    </w:p>
    <w:p w14:paraId="178F3337" w14:textId="77777777" w:rsidR="00293231" w:rsidRPr="003563AE" w:rsidRDefault="00240991" w:rsidP="00631350">
      <w:pPr>
        <w:pStyle w:val="Overskrift3"/>
        <w:rPr>
          <w:lang w:val="nb-NO"/>
        </w:rPr>
      </w:pPr>
      <w:bookmarkStart w:id="47" w:name="_Toc19886396"/>
      <w:bookmarkStart w:id="48" w:name="_Toc25320470"/>
      <w:r w:rsidRPr="003563AE">
        <w:rPr>
          <w:lang w:val="nb-NO"/>
        </w:rPr>
        <w:t>6</w:t>
      </w:r>
      <w:r w:rsidRPr="003563AE">
        <w:rPr>
          <w:lang w:val="nb-NO"/>
        </w:rPr>
        <w:tab/>
      </w:r>
      <w:r w:rsidR="00293231" w:rsidRPr="003563AE">
        <w:rPr>
          <w:lang w:val="nb-NO"/>
        </w:rPr>
        <w:t>Oppfølging og kontroll</w:t>
      </w:r>
      <w:bookmarkEnd w:id="47"/>
      <w:bookmarkEnd w:id="48"/>
    </w:p>
    <w:p w14:paraId="6BAC8365" w14:textId="77777777" w:rsidR="00293231" w:rsidRPr="003563AE" w:rsidRDefault="00293231" w:rsidP="00293231">
      <w:pPr>
        <w:rPr>
          <w:lang w:val="nb-NO"/>
        </w:rPr>
      </w:pPr>
      <w:r w:rsidRPr="003563AE">
        <w:rPr>
          <w:lang w:val="nb-NO"/>
        </w:rPr>
        <w:t>Oppfølging og evaluering av tiltak er nødvendig for å sikre at det ikke forekommer videre skade, forhindre gjentakelse/hevn og å forebygge at det skjer igjen.</w:t>
      </w:r>
    </w:p>
    <w:p w14:paraId="54399F4B" w14:textId="77777777" w:rsidR="00623948" w:rsidRPr="003563AE" w:rsidRDefault="00623948" w:rsidP="00631350">
      <w:pPr>
        <w:pStyle w:val="Overskrift4"/>
        <w:rPr>
          <w:lang w:val="nb-NO"/>
        </w:rPr>
      </w:pPr>
      <w:bookmarkStart w:id="49" w:name="_Toc19886397"/>
      <w:r w:rsidRPr="003563AE">
        <w:rPr>
          <w:lang w:val="nb-NO"/>
        </w:rPr>
        <w:t>Dersom tiltak ikke fører frem</w:t>
      </w:r>
      <w:bookmarkEnd w:id="49"/>
    </w:p>
    <w:p w14:paraId="41A0E5C6" w14:textId="77777777" w:rsidR="00623948" w:rsidRPr="003563AE" w:rsidRDefault="00623948" w:rsidP="00623948">
      <w:pPr>
        <w:rPr>
          <w:lang w:val="nb-NO"/>
        </w:rPr>
      </w:pPr>
      <w:r w:rsidRPr="003563AE">
        <w:rPr>
          <w:lang w:val="nb-NO"/>
        </w:rPr>
        <w:t>Konfliktbehandling er ofte siste forsøk før en reorganisering eller oppsigelse. Det er ikke alltid det oppnås enighet mellom partene i en konfliktsituasjon, verken om hendelsesforløp, virkelighetsforståelse eller ansvar. Konflikten kan likevel vurderes som løst dersom partene aksepterer løsningen. Dette innebærer at partene aksepterer at de legger konflikten bak seg slik at ikke uenigheten blir et stadig tilbakevendende tema.</w:t>
      </w:r>
    </w:p>
    <w:p w14:paraId="549BBB7D" w14:textId="38A46DDC" w:rsidR="00623948" w:rsidRPr="003563AE" w:rsidRDefault="00623948" w:rsidP="00623948">
      <w:pPr>
        <w:rPr>
          <w:lang w:val="nb-NO"/>
        </w:rPr>
      </w:pPr>
      <w:r w:rsidRPr="003563AE">
        <w:rPr>
          <w:lang w:val="nb-NO"/>
        </w:rPr>
        <w:t xml:space="preserve">Dersom konflikten ikke løses har leder ansvar for å bringe saken videre i organisasjonen. Spillereglene i arbeidslivet skal følges, også i konflikthåndtering. Dersom partene ikke lar saken ligge når avgjørelse er tatt, eller ikke følger tiltak som er bestemt, skal </w:t>
      </w:r>
      <w:r w:rsidR="001F472D" w:rsidRPr="003563AE">
        <w:rPr>
          <w:lang w:val="nb-NO"/>
        </w:rPr>
        <w:t>HR-sjef</w:t>
      </w:r>
      <w:r w:rsidRPr="003563AE">
        <w:rPr>
          <w:lang w:val="nb-NO"/>
        </w:rPr>
        <w:t xml:space="preserve"> vurdere om det skal håndteres som en personalsak. I slike tilfeller settes konflikthåndteringen «på vent»</w:t>
      </w:r>
      <w:r w:rsidR="00900099" w:rsidRPr="003563AE">
        <w:rPr>
          <w:lang w:val="nb-NO"/>
        </w:rPr>
        <w:t xml:space="preserve"> inntil personalsaken er løst.</w:t>
      </w:r>
    </w:p>
    <w:p w14:paraId="75748D16" w14:textId="77777777" w:rsidR="00240991" w:rsidRPr="003563AE" w:rsidRDefault="00240991" w:rsidP="00754727">
      <w:pPr>
        <w:pStyle w:val="Overskrift1"/>
        <w:rPr>
          <w:lang w:val="nb-NO"/>
        </w:rPr>
      </w:pPr>
    </w:p>
    <w:p w14:paraId="54287239" w14:textId="03523250" w:rsidR="008721B0" w:rsidRPr="003563AE" w:rsidRDefault="001F472D" w:rsidP="008721B0">
      <w:pPr>
        <w:rPr>
          <w:lang w:val="nb-NO"/>
        </w:rPr>
      </w:pPr>
      <w:r w:rsidRPr="003563AE">
        <w:rPr>
          <w:lang w:val="nb-NO"/>
        </w:rPr>
        <w:br/>
      </w:r>
    </w:p>
    <w:p w14:paraId="0360D632" w14:textId="1B6F7554" w:rsidR="001F472D" w:rsidRPr="003563AE" w:rsidRDefault="001F472D" w:rsidP="008721B0">
      <w:pPr>
        <w:rPr>
          <w:lang w:val="nb-NO"/>
        </w:rPr>
      </w:pPr>
    </w:p>
    <w:p w14:paraId="1DF4CD64" w14:textId="608B205D" w:rsidR="001F472D" w:rsidRPr="003563AE" w:rsidRDefault="001F472D" w:rsidP="008721B0">
      <w:pPr>
        <w:rPr>
          <w:lang w:val="nb-NO"/>
        </w:rPr>
      </w:pPr>
    </w:p>
    <w:p w14:paraId="54656D25" w14:textId="204DA564" w:rsidR="001F472D" w:rsidRPr="003563AE" w:rsidRDefault="001F472D" w:rsidP="008721B0">
      <w:pPr>
        <w:rPr>
          <w:lang w:val="nb-NO"/>
        </w:rPr>
      </w:pPr>
    </w:p>
    <w:p w14:paraId="5DCEA66C" w14:textId="725A9898" w:rsidR="001F472D" w:rsidRPr="003563AE" w:rsidRDefault="001F472D" w:rsidP="008721B0">
      <w:pPr>
        <w:rPr>
          <w:lang w:val="nb-NO"/>
        </w:rPr>
      </w:pPr>
    </w:p>
    <w:p w14:paraId="189D032C" w14:textId="2EEAB04E" w:rsidR="001F472D" w:rsidRPr="003563AE" w:rsidRDefault="001F472D" w:rsidP="008721B0">
      <w:pPr>
        <w:rPr>
          <w:lang w:val="nb-NO"/>
        </w:rPr>
      </w:pPr>
    </w:p>
    <w:p w14:paraId="7C7A7334" w14:textId="59B91FFB" w:rsidR="001F472D" w:rsidRPr="003563AE" w:rsidRDefault="001F472D" w:rsidP="008721B0">
      <w:pPr>
        <w:rPr>
          <w:lang w:val="nb-NO"/>
        </w:rPr>
      </w:pPr>
    </w:p>
    <w:p w14:paraId="2E0CB5FA" w14:textId="4F5722B2" w:rsidR="001F472D" w:rsidRPr="003563AE" w:rsidRDefault="001F472D" w:rsidP="008721B0">
      <w:pPr>
        <w:rPr>
          <w:lang w:val="nb-NO"/>
        </w:rPr>
      </w:pPr>
    </w:p>
    <w:p w14:paraId="5CDAD989" w14:textId="4679CB6A" w:rsidR="001F472D" w:rsidRPr="003563AE" w:rsidRDefault="001F472D" w:rsidP="008721B0">
      <w:pPr>
        <w:rPr>
          <w:lang w:val="nb-NO"/>
        </w:rPr>
      </w:pPr>
    </w:p>
    <w:p w14:paraId="497D7C59" w14:textId="57D75E67" w:rsidR="001F472D" w:rsidRPr="003563AE" w:rsidRDefault="001F472D" w:rsidP="008721B0">
      <w:pPr>
        <w:rPr>
          <w:lang w:val="nb-NO"/>
        </w:rPr>
      </w:pPr>
    </w:p>
    <w:p w14:paraId="7C4D75EC" w14:textId="7DAFFE8F" w:rsidR="001F472D" w:rsidRPr="003563AE" w:rsidRDefault="001F472D" w:rsidP="008721B0">
      <w:pPr>
        <w:rPr>
          <w:lang w:val="nb-NO"/>
        </w:rPr>
      </w:pPr>
    </w:p>
    <w:p w14:paraId="63C5A517" w14:textId="77777777" w:rsidR="001F472D" w:rsidRPr="003563AE" w:rsidRDefault="001F472D" w:rsidP="008721B0">
      <w:pPr>
        <w:rPr>
          <w:lang w:val="nb-NO"/>
        </w:rPr>
      </w:pPr>
    </w:p>
    <w:p w14:paraId="2EB2C8C7" w14:textId="77777777" w:rsidR="008721B0" w:rsidRPr="003563AE" w:rsidRDefault="008721B0" w:rsidP="008721B0">
      <w:pPr>
        <w:rPr>
          <w:lang w:val="nb-NO"/>
        </w:rPr>
      </w:pPr>
    </w:p>
    <w:p w14:paraId="1BCD4C7E" w14:textId="77777777" w:rsidR="008721B0" w:rsidRPr="003563AE" w:rsidRDefault="008721B0" w:rsidP="008721B0">
      <w:pPr>
        <w:rPr>
          <w:lang w:val="nb-NO"/>
        </w:rPr>
      </w:pPr>
    </w:p>
    <w:p w14:paraId="2DFC3B37" w14:textId="77777777" w:rsidR="008721B0" w:rsidRPr="003563AE" w:rsidRDefault="008721B0" w:rsidP="008721B0">
      <w:pPr>
        <w:rPr>
          <w:lang w:val="nb-NO"/>
        </w:rPr>
      </w:pPr>
    </w:p>
    <w:p w14:paraId="407884B9" w14:textId="77777777" w:rsidR="008721B0" w:rsidRPr="003563AE" w:rsidRDefault="008721B0" w:rsidP="008721B0">
      <w:pPr>
        <w:rPr>
          <w:lang w:val="nb-NO"/>
        </w:rPr>
      </w:pPr>
    </w:p>
    <w:p w14:paraId="6A887B94" w14:textId="77777777" w:rsidR="008721B0" w:rsidRPr="003563AE" w:rsidRDefault="008721B0" w:rsidP="008721B0">
      <w:pPr>
        <w:rPr>
          <w:lang w:val="nb-NO"/>
        </w:rPr>
      </w:pPr>
    </w:p>
    <w:p w14:paraId="10F9DCD2" w14:textId="77777777" w:rsidR="008721B0" w:rsidRPr="003563AE" w:rsidRDefault="008721B0" w:rsidP="008721B0">
      <w:pPr>
        <w:rPr>
          <w:lang w:val="nb-NO"/>
        </w:rPr>
      </w:pPr>
    </w:p>
    <w:p w14:paraId="5C992806" w14:textId="77777777" w:rsidR="008721B0" w:rsidRPr="003563AE" w:rsidRDefault="008721B0" w:rsidP="008721B0">
      <w:pPr>
        <w:rPr>
          <w:lang w:val="nb-NO"/>
        </w:rPr>
      </w:pPr>
    </w:p>
    <w:p w14:paraId="7AA14FCF" w14:textId="77777777" w:rsidR="008721B0" w:rsidRPr="003563AE" w:rsidRDefault="008721B0" w:rsidP="008721B0">
      <w:pPr>
        <w:rPr>
          <w:lang w:val="nb-NO"/>
        </w:rPr>
      </w:pPr>
    </w:p>
    <w:p w14:paraId="197FAC0B" w14:textId="77777777" w:rsidR="008721B0" w:rsidRPr="003563AE" w:rsidRDefault="008721B0" w:rsidP="008721B0">
      <w:pPr>
        <w:rPr>
          <w:lang w:val="nb-NO"/>
        </w:rPr>
      </w:pPr>
    </w:p>
    <w:p w14:paraId="51F7CE94" w14:textId="77777777" w:rsidR="00361BF4" w:rsidRPr="003563AE" w:rsidRDefault="00361BF4" w:rsidP="00361BF4">
      <w:pPr>
        <w:rPr>
          <w:lang w:val="nb-NO"/>
        </w:rPr>
      </w:pPr>
    </w:p>
    <w:p w14:paraId="2ABCE087" w14:textId="77777777" w:rsidR="00754727" w:rsidRPr="003563AE" w:rsidRDefault="00C670AD" w:rsidP="00754727">
      <w:pPr>
        <w:pStyle w:val="Overskrift1"/>
        <w:rPr>
          <w:lang w:val="nb-NO"/>
        </w:rPr>
      </w:pPr>
      <w:bookmarkStart w:id="50" w:name="_Toc19886398"/>
      <w:bookmarkStart w:id="51" w:name="_Toc25320471"/>
      <w:r w:rsidRPr="003563AE">
        <w:rPr>
          <w:lang w:val="nb-NO"/>
        </w:rPr>
        <w:t>Viktige s</w:t>
      </w:r>
      <w:r w:rsidR="00754727" w:rsidRPr="003563AE">
        <w:rPr>
          <w:lang w:val="nb-NO"/>
        </w:rPr>
        <w:t>aksbehandling</w:t>
      </w:r>
      <w:r w:rsidR="00155D9A" w:rsidRPr="003563AE">
        <w:rPr>
          <w:lang w:val="nb-NO"/>
        </w:rPr>
        <w:t>sprinsipp</w:t>
      </w:r>
      <w:bookmarkEnd w:id="50"/>
      <w:bookmarkEnd w:id="51"/>
    </w:p>
    <w:p w14:paraId="2AFE6FF0" w14:textId="77777777" w:rsidR="00AC5FD6" w:rsidRPr="003563AE" w:rsidRDefault="00AC5FD6" w:rsidP="00AC5FD6">
      <w:pPr>
        <w:rPr>
          <w:lang w:val="nb-NO"/>
        </w:rPr>
      </w:pPr>
    </w:p>
    <w:p w14:paraId="7E191C4E" w14:textId="77777777" w:rsidR="00034D39" w:rsidRPr="003563AE" w:rsidRDefault="00C670AD" w:rsidP="00E56106">
      <w:pPr>
        <w:contextualSpacing/>
        <w:rPr>
          <w:lang w:val="nb-NO"/>
        </w:rPr>
      </w:pPr>
      <w:bookmarkStart w:id="52" w:name="_Toc19886399"/>
      <w:bookmarkStart w:id="53" w:name="_Toc25320472"/>
      <w:r w:rsidRPr="003563AE">
        <w:rPr>
          <w:rStyle w:val="Overskrift2Tegn"/>
          <w:lang w:val="nb-NO"/>
        </w:rPr>
        <w:t>S</w:t>
      </w:r>
      <w:r w:rsidR="00E56106" w:rsidRPr="003563AE">
        <w:rPr>
          <w:rStyle w:val="Overskrift2Tegn"/>
          <w:lang w:val="nb-NO"/>
        </w:rPr>
        <w:t>aksgang</w:t>
      </w:r>
      <w:bookmarkEnd w:id="52"/>
      <w:bookmarkEnd w:id="53"/>
      <w:r w:rsidR="00E56106" w:rsidRPr="003563AE">
        <w:rPr>
          <w:lang w:val="nb-NO"/>
        </w:rPr>
        <w:t xml:space="preserve"> </w:t>
      </w:r>
    </w:p>
    <w:p w14:paraId="245FDF8A" w14:textId="77777777" w:rsidR="00C670AD" w:rsidRPr="003563AE" w:rsidRDefault="004977C0" w:rsidP="00E56106">
      <w:pPr>
        <w:contextualSpacing/>
        <w:rPr>
          <w:lang w:val="nb-NO"/>
        </w:rPr>
      </w:pPr>
      <w:r w:rsidRPr="003563AE">
        <w:rPr>
          <w:lang w:val="nb-NO"/>
        </w:rPr>
        <w:t>Det skal sikres en rettferdig, saklig, rask og grundig saksgang.</w:t>
      </w:r>
    </w:p>
    <w:p w14:paraId="0D0F66B6" w14:textId="77777777" w:rsidR="004977C0" w:rsidRPr="003563AE" w:rsidRDefault="004977C0" w:rsidP="004977C0">
      <w:pPr>
        <w:pStyle w:val="Overskrift2"/>
        <w:rPr>
          <w:lang w:val="nb-NO"/>
        </w:rPr>
      </w:pPr>
      <w:bookmarkStart w:id="54" w:name="_Toc19886400"/>
      <w:bookmarkStart w:id="55" w:name="_Toc25320473"/>
      <w:r w:rsidRPr="003563AE">
        <w:rPr>
          <w:lang w:val="nb-NO"/>
        </w:rPr>
        <w:t>Habilitet</w:t>
      </w:r>
      <w:bookmarkEnd w:id="54"/>
      <w:bookmarkEnd w:id="55"/>
    </w:p>
    <w:p w14:paraId="22E402BA" w14:textId="77777777" w:rsidR="004977C0" w:rsidRPr="003563AE" w:rsidRDefault="004977C0" w:rsidP="004977C0">
      <w:pPr>
        <w:rPr>
          <w:lang w:val="nb-NO"/>
        </w:rPr>
      </w:pPr>
      <w:r w:rsidRPr="003563AE">
        <w:rPr>
          <w:lang w:val="nb-NO"/>
        </w:rPr>
        <w:t>Den som på arbeidsgivers vegne skal undersøke saken, må selv være habil. Det skal ikke med rimelighet kunne stilles spørsmålstegn ved dennes objektivitet og nøytralitet i sakens anledning.</w:t>
      </w:r>
    </w:p>
    <w:p w14:paraId="20494C4D" w14:textId="77777777" w:rsidR="004977C0" w:rsidRPr="003563AE" w:rsidRDefault="004977C0" w:rsidP="004977C0">
      <w:pPr>
        <w:rPr>
          <w:lang w:val="nb-NO"/>
        </w:rPr>
      </w:pPr>
      <w:r w:rsidRPr="003563AE">
        <w:rPr>
          <w:lang w:val="nb-NO"/>
        </w:rPr>
        <w:t>De undersøkelser, konklusjoner og tiltak som skal gjennomføres i en gitt sak, må utføres av personer som har en relevant rolle eller et relevant mandat i saken, og som i utgangspunktet er å anse som objektive og nøytrale i forhold til de involverte partene og den saken det gjelder.</w:t>
      </w:r>
    </w:p>
    <w:p w14:paraId="3700D853" w14:textId="77777777" w:rsidR="004977C0" w:rsidRPr="003563AE" w:rsidRDefault="00CF780D" w:rsidP="00CF780D">
      <w:pPr>
        <w:pStyle w:val="Overskrift2"/>
        <w:rPr>
          <w:lang w:val="nb-NO"/>
        </w:rPr>
      </w:pPr>
      <w:bookmarkStart w:id="56" w:name="_Toc19886401"/>
      <w:bookmarkStart w:id="57" w:name="_Toc25320474"/>
      <w:r w:rsidRPr="003563AE">
        <w:rPr>
          <w:lang w:val="nb-NO"/>
        </w:rPr>
        <w:t>Dokumentasjon</w:t>
      </w:r>
      <w:bookmarkEnd w:id="56"/>
      <w:bookmarkEnd w:id="57"/>
    </w:p>
    <w:p w14:paraId="3677C464" w14:textId="77777777" w:rsidR="00CF780D" w:rsidRPr="003563AE" w:rsidRDefault="00CF780D" w:rsidP="00CF780D">
      <w:pPr>
        <w:rPr>
          <w:lang w:val="nb-NO"/>
        </w:rPr>
      </w:pPr>
      <w:r w:rsidRPr="003563AE">
        <w:rPr>
          <w:lang w:val="nb-NO"/>
        </w:rPr>
        <w:t>Konflikthåndteringsprosessen må dokumenteres tilstrekkelig: Skriftlige møteinnkallinger, møtereferater, skriftlige oppsummeringer</w:t>
      </w:r>
      <w:r w:rsidR="00317AB9" w:rsidRPr="003563AE">
        <w:rPr>
          <w:lang w:val="nb-NO"/>
        </w:rPr>
        <w:t xml:space="preserve"> og ev. skriftlige advarsler. </w:t>
      </w:r>
    </w:p>
    <w:p w14:paraId="2BB5FACF" w14:textId="77777777" w:rsidR="00317AB9" w:rsidRPr="003563AE" w:rsidRDefault="00034D39" w:rsidP="00034D39">
      <w:pPr>
        <w:pStyle w:val="Overskrift2"/>
        <w:rPr>
          <w:lang w:val="nb-NO"/>
        </w:rPr>
      </w:pPr>
      <w:bookmarkStart w:id="58" w:name="_Toc19886402"/>
      <w:bookmarkStart w:id="59" w:name="_Toc25320475"/>
      <w:r w:rsidRPr="003563AE">
        <w:rPr>
          <w:lang w:val="nb-NO"/>
        </w:rPr>
        <w:t>Kontradiksjon («</w:t>
      </w:r>
      <w:proofErr w:type="spellStart"/>
      <w:r w:rsidRPr="003563AE">
        <w:rPr>
          <w:lang w:val="nb-NO"/>
        </w:rPr>
        <w:t>motsvarsretten</w:t>
      </w:r>
      <w:proofErr w:type="spellEnd"/>
      <w:r w:rsidRPr="003563AE">
        <w:rPr>
          <w:lang w:val="nb-NO"/>
        </w:rPr>
        <w:t>»)</w:t>
      </w:r>
      <w:bookmarkEnd w:id="58"/>
      <w:bookmarkEnd w:id="59"/>
    </w:p>
    <w:p w14:paraId="7F639FCD" w14:textId="61E5AF30" w:rsidR="00034D39" w:rsidRPr="003563AE" w:rsidRDefault="00034D39" w:rsidP="00034D39">
      <w:pPr>
        <w:rPr>
          <w:lang w:val="nb-NO"/>
        </w:rPr>
      </w:pPr>
      <w:r w:rsidRPr="003563AE">
        <w:rPr>
          <w:lang w:val="nb-NO"/>
        </w:rPr>
        <w:t xml:space="preserve">Ansatte som i en konfliktsituasjon får anklager mot seg, </w:t>
      </w:r>
      <w:r w:rsidR="001F472D" w:rsidRPr="003563AE">
        <w:rPr>
          <w:lang w:val="nb-NO"/>
        </w:rPr>
        <w:t>har rett til å imøtegå motpartens fremstilling av saken.</w:t>
      </w:r>
    </w:p>
    <w:p w14:paraId="2BF67C0D" w14:textId="63FBD85D" w:rsidR="006B6471" w:rsidRPr="003563AE" w:rsidRDefault="006B6471" w:rsidP="006B6471">
      <w:pPr>
        <w:pStyle w:val="Overskrift2"/>
        <w:rPr>
          <w:lang w:val="nb-NO"/>
        </w:rPr>
      </w:pPr>
      <w:bookmarkStart w:id="60" w:name="_Toc19886403"/>
      <w:bookmarkStart w:id="61" w:name="_Toc25320476"/>
      <w:r w:rsidRPr="003563AE">
        <w:rPr>
          <w:lang w:val="nb-NO"/>
        </w:rPr>
        <w:t>Anonymitet</w:t>
      </w:r>
      <w:r w:rsidR="000253C2" w:rsidRPr="003563AE">
        <w:rPr>
          <w:lang w:val="nb-NO"/>
        </w:rPr>
        <w:t xml:space="preserve"> og konfidensialitet</w:t>
      </w:r>
      <w:bookmarkEnd w:id="60"/>
      <w:bookmarkEnd w:id="61"/>
    </w:p>
    <w:p w14:paraId="2A01CCE0" w14:textId="77777777" w:rsidR="006B6471" w:rsidRPr="003563AE" w:rsidRDefault="006B6471" w:rsidP="006B6471">
      <w:pPr>
        <w:rPr>
          <w:lang w:val="nb-NO"/>
        </w:rPr>
      </w:pPr>
      <w:r w:rsidRPr="003563AE">
        <w:rPr>
          <w:lang w:val="nb-NO"/>
        </w:rPr>
        <w:t>Arbeidsgiver har en lovpålagt plikt til å gripe fatt i konflikter som kan føre til uheldige psykiske belastninger for en eller flere medarbeidere (AML §4-1, andre ledd og §3-1). Det er umulig for en leder å gripe fatt i en konflikt på en hensiktsmessig måte og samtidig akseptere å holde involverte aktører anonyme.</w:t>
      </w:r>
    </w:p>
    <w:p w14:paraId="221D7229" w14:textId="77777777" w:rsidR="003B00F6" w:rsidRPr="003563AE" w:rsidRDefault="003B00F6" w:rsidP="006B6471">
      <w:pPr>
        <w:rPr>
          <w:lang w:val="nb-NO"/>
        </w:rPr>
      </w:pPr>
      <w:r w:rsidRPr="003563AE">
        <w:rPr>
          <w:lang w:val="nb-NO"/>
        </w:rPr>
        <w:t>Det å være anonym betyr at andre ikke får vite om ens identitet. Konfidensialitet tilsier at informasjonen om ens identitet ikke formidles til andre uten interesser i saken, med mindre det foreligger saklige grunner for dette.</w:t>
      </w:r>
    </w:p>
    <w:p w14:paraId="5EB15EFE" w14:textId="77777777" w:rsidR="00A84BB8" w:rsidRPr="003563AE" w:rsidRDefault="00A84BB8" w:rsidP="00A84BB8">
      <w:pPr>
        <w:pStyle w:val="Overskrift2"/>
        <w:rPr>
          <w:lang w:val="nb-NO"/>
        </w:rPr>
      </w:pPr>
      <w:bookmarkStart w:id="62" w:name="_Toc19886404"/>
      <w:bookmarkStart w:id="63" w:name="_Toc25320477"/>
      <w:r w:rsidRPr="003563AE">
        <w:rPr>
          <w:lang w:val="nb-NO"/>
        </w:rPr>
        <w:t>Arbeidsgivers omsorgsplikt</w:t>
      </w:r>
      <w:bookmarkEnd w:id="62"/>
      <w:bookmarkEnd w:id="63"/>
    </w:p>
    <w:p w14:paraId="559616C8" w14:textId="40013329" w:rsidR="00A84BB8" w:rsidRPr="003563AE" w:rsidRDefault="00A84BB8" w:rsidP="00A84BB8">
      <w:pPr>
        <w:rPr>
          <w:lang w:val="nb-NO"/>
        </w:rPr>
      </w:pPr>
      <w:r w:rsidRPr="003563AE">
        <w:rPr>
          <w:lang w:val="nb-NO"/>
        </w:rPr>
        <w:t>Arbeidsgiver har etter arbeidsmiljøloven §§ 2-1 og 4-1, første ledd</w:t>
      </w:r>
      <w:r w:rsidR="001F472D" w:rsidRPr="003563AE">
        <w:rPr>
          <w:lang w:val="nb-NO"/>
        </w:rPr>
        <w:t xml:space="preserve">, </w:t>
      </w:r>
      <w:r w:rsidRPr="003563AE">
        <w:rPr>
          <w:lang w:val="nb-NO"/>
        </w:rPr>
        <w:t>en plikt til å sørge for at arbeidstakerne har et fullt forsvarlig arbeidsmiljø. Det skal foregå et kontinuerlig og systematisk arbeid med å forebygge og e</w:t>
      </w:r>
      <w:r w:rsidR="001F472D" w:rsidRPr="003563AE">
        <w:rPr>
          <w:lang w:val="nb-NO"/>
        </w:rPr>
        <w:t>ventuelt</w:t>
      </w:r>
      <w:r w:rsidRPr="003563AE">
        <w:rPr>
          <w:lang w:val="nb-NO"/>
        </w:rPr>
        <w:t xml:space="preserve"> å gjenopprette et godt arbeidsmiljø.</w:t>
      </w:r>
    </w:p>
    <w:p w14:paraId="79F4CEB2" w14:textId="77777777" w:rsidR="00A84BB8" w:rsidRPr="003563AE" w:rsidRDefault="00A84BB8" w:rsidP="00A84BB8">
      <w:pPr>
        <w:pStyle w:val="Overskrift2"/>
        <w:rPr>
          <w:lang w:val="nb-NO"/>
        </w:rPr>
      </w:pPr>
      <w:bookmarkStart w:id="64" w:name="_Toc19886405"/>
      <w:bookmarkStart w:id="65" w:name="_Toc25320478"/>
      <w:r w:rsidRPr="003563AE">
        <w:rPr>
          <w:lang w:val="nb-NO"/>
        </w:rPr>
        <w:t>Arbeidsgivers styringsrett</w:t>
      </w:r>
      <w:bookmarkEnd w:id="64"/>
      <w:bookmarkEnd w:id="65"/>
    </w:p>
    <w:p w14:paraId="3FAA6CEA" w14:textId="77777777" w:rsidR="000253C2" w:rsidRPr="003563AE" w:rsidRDefault="00A84BB8" w:rsidP="00A84BB8">
      <w:pPr>
        <w:rPr>
          <w:lang w:val="nb-NO"/>
        </w:rPr>
      </w:pPr>
      <w:r w:rsidRPr="003563AE">
        <w:rPr>
          <w:lang w:val="nb-NO"/>
        </w:rPr>
        <w:t xml:space="preserve">Arbeidsgiver har </w:t>
      </w:r>
      <w:r w:rsidR="000253C2" w:rsidRPr="003563AE">
        <w:rPr>
          <w:lang w:val="nb-NO"/>
        </w:rPr>
        <w:t>rett til å organisere, lede, kontrollere og fordele arbeidet, men dette må skje innenfor rammen av det arbeidsforhold som er inngått.</w:t>
      </w:r>
    </w:p>
    <w:p w14:paraId="0821165E" w14:textId="77777777" w:rsidR="00CB52DD" w:rsidRPr="003563AE" w:rsidRDefault="00CB52DD" w:rsidP="00E56106">
      <w:pPr>
        <w:rPr>
          <w:lang w:val="nb-NO"/>
        </w:rPr>
      </w:pPr>
    </w:p>
    <w:p w14:paraId="7863C0F4" w14:textId="77777777" w:rsidR="00155D9A" w:rsidRPr="003563AE" w:rsidRDefault="00155D9A" w:rsidP="00155D9A">
      <w:pPr>
        <w:rPr>
          <w:lang w:val="nb-NO"/>
        </w:rPr>
      </w:pPr>
    </w:p>
    <w:p w14:paraId="07701F8E" w14:textId="7498B2D4" w:rsidR="00132A6A" w:rsidRPr="003563AE" w:rsidRDefault="005767B3" w:rsidP="00132A6A">
      <w:pPr>
        <w:rPr>
          <w:lang w:val="nb-NO"/>
        </w:rPr>
      </w:pPr>
      <w:r w:rsidRPr="003563AE">
        <w:rPr>
          <w:lang w:val="nb-NO"/>
        </w:rPr>
        <w:t>Vedtatt av AMU den</w:t>
      </w:r>
      <w:r w:rsidR="00802251" w:rsidRPr="003563AE">
        <w:rPr>
          <w:lang w:val="nb-NO"/>
        </w:rPr>
        <w:t xml:space="preserve"> </w:t>
      </w:r>
      <w:r w:rsidR="001F472D" w:rsidRPr="003563AE">
        <w:rPr>
          <w:lang w:val="nb-NO"/>
        </w:rPr>
        <w:t>22.november</w:t>
      </w:r>
      <w:r w:rsidR="00802251" w:rsidRPr="003563AE">
        <w:rPr>
          <w:lang w:val="nb-NO"/>
        </w:rPr>
        <w:t xml:space="preserve"> 2019</w:t>
      </w:r>
    </w:p>
    <w:sectPr w:rsidR="00132A6A" w:rsidRPr="003563AE" w:rsidSect="00DC0580">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BFEB5" w14:textId="77777777" w:rsidR="00016F2A" w:rsidRDefault="00016F2A" w:rsidP="00680195">
      <w:pPr>
        <w:spacing w:after="0" w:line="240" w:lineRule="auto"/>
      </w:pPr>
      <w:r>
        <w:separator/>
      </w:r>
    </w:p>
  </w:endnote>
  <w:endnote w:type="continuationSeparator" w:id="0">
    <w:p w14:paraId="6CB37F0A" w14:textId="77777777" w:rsidR="00016F2A" w:rsidRDefault="00016F2A" w:rsidP="00680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854851"/>
      <w:docPartObj>
        <w:docPartGallery w:val="Page Numbers (Bottom of Page)"/>
        <w:docPartUnique/>
      </w:docPartObj>
    </w:sdtPr>
    <w:sdtEndPr/>
    <w:sdtContent>
      <w:p w14:paraId="331F92F5" w14:textId="7C159A51" w:rsidR="00D70AFA" w:rsidRDefault="00D70AFA">
        <w:pPr>
          <w:pStyle w:val="Bunntekst"/>
          <w:jc w:val="right"/>
        </w:pPr>
        <w:r>
          <w:fldChar w:fldCharType="begin"/>
        </w:r>
        <w:r>
          <w:instrText>PAGE   \* MERGEFORMAT</w:instrText>
        </w:r>
        <w:r>
          <w:fldChar w:fldCharType="separate"/>
        </w:r>
        <w:r w:rsidR="00953377" w:rsidRPr="00953377">
          <w:rPr>
            <w:noProof/>
            <w:lang w:val="nb-NO"/>
          </w:rPr>
          <w:t>1</w:t>
        </w:r>
        <w:r>
          <w:fldChar w:fldCharType="end"/>
        </w:r>
      </w:p>
    </w:sdtContent>
  </w:sdt>
  <w:p w14:paraId="5D559AEB" w14:textId="77777777" w:rsidR="00D70AFA" w:rsidRDefault="00D70AF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9DB3A" w14:textId="77777777" w:rsidR="00016F2A" w:rsidRDefault="00016F2A" w:rsidP="00680195">
      <w:pPr>
        <w:spacing w:after="0" w:line="240" w:lineRule="auto"/>
      </w:pPr>
      <w:r>
        <w:separator/>
      </w:r>
    </w:p>
  </w:footnote>
  <w:footnote w:type="continuationSeparator" w:id="0">
    <w:p w14:paraId="1C66D182" w14:textId="77777777" w:rsidR="00016F2A" w:rsidRDefault="00016F2A" w:rsidP="00680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5574"/>
    <w:multiLevelType w:val="hybridMultilevel"/>
    <w:tmpl w:val="DCE6E9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D1A5DC0"/>
    <w:multiLevelType w:val="hybridMultilevel"/>
    <w:tmpl w:val="F7EE0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2683E"/>
    <w:multiLevelType w:val="hybridMultilevel"/>
    <w:tmpl w:val="C5FCDD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D05D8C"/>
    <w:multiLevelType w:val="hybridMultilevel"/>
    <w:tmpl w:val="0EA4EF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A34535D"/>
    <w:multiLevelType w:val="hybridMultilevel"/>
    <w:tmpl w:val="B302E32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BF0416"/>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4E0417"/>
    <w:multiLevelType w:val="hybridMultilevel"/>
    <w:tmpl w:val="3910A43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357D4B9D"/>
    <w:multiLevelType w:val="hybridMultilevel"/>
    <w:tmpl w:val="5B9A8C62"/>
    <w:lvl w:ilvl="0" w:tplc="C98EFB3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A411BAE"/>
    <w:multiLevelType w:val="hybridMultilevel"/>
    <w:tmpl w:val="6980B1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61F503B"/>
    <w:multiLevelType w:val="hybridMultilevel"/>
    <w:tmpl w:val="24C4D8E8"/>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15:restartNumberingAfterBreak="0">
    <w:nsid w:val="4CD267FB"/>
    <w:multiLevelType w:val="hybridMultilevel"/>
    <w:tmpl w:val="6D2223CE"/>
    <w:lvl w:ilvl="0" w:tplc="56B61B5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4797606"/>
    <w:multiLevelType w:val="hybridMultilevel"/>
    <w:tmpl w:val="350EE8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A956085"/>
    <w:multiLevelType w:val="hybridMultilevel"/>
    <w:tmpl w:val="6A6AE03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5F197FDB"/>
    <w:multiLevelType w:val="hybridMultilevel"/>
    <w:tmpl w:val="4EE4030C"/>
    <w:lvl w:ilvl="0" w:tplc="1D16174A">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9E0174D"/>
    <w:multiLevelType w:val="hybridMultilevel"/>
    <w:tmpl w:val="4A7AAA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C402F53"/>
    <w:multiLevelType w:val="hybridMultilevel"/>
    <w:tmpl w:val="61D8FF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EEC317D"/>
    <w:multiLevelType w:val="hybridMultilevel"/>
    <w:tmpl w:val="BA3C4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0610F86"/>
    <w:multiLevelType w:val="multilevel"/>
    <w:tmpl w:val="7674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38175C3"/>
    <w:multiLevelType w:val="hybridMultilevel"/>
    <w:tmpl w:val="0E563A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52D1C13"/>
    <w:multiLevelType w:val="multilevel"/>
    <w:tmpl w:val="89169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6"/>
  </w:num>
  <w:num w:numId="3">
    <w:abstractNumId w:val="11"/>
  </w:num>
  <w:num w:numId="4">
    <w:abstractNumId w:val="3"/>
  </w:num>
  <w:num w:numId="5">
    <w:abstractNumId w:val="8"/>
  </w:num>
  <w:num w:numId="6">
    <w:abstractNumId w:val="14"/>
  </w:num>
  <w:num w:numId="7">
    <w:abstractNumId w:val="16"/>
  </w:num>
  <w:num w:numId="8">
    <w:abstractNumId w:val="15"/>
  </w:num>
  <w:num w:numId="9">
    <w:abstractNumId w:val="4"/>
  </w:num>
  <w:num w:numId="10">
    <w:abstractNumId w:val="0"/>
  </w:num>
  <w:num w:numId="11">
    <w:abstractNumId w:val="13"/>
  </w:num>
  <w:num w:numId="12">
    <w:abstractNumId w:val="19"/>
  </w:num>
  <w:num w:numId="13">
    <w:abstractNumId w:val="18"/>
  </w:num>
  <w:num w:numId="14">
    <w:abstractNumId w:val="7"/>
  </w:num>
  <w:num w:numId="15">
    <w:abstractNumId w:val="9"/>
  </w:num>
  <w:num w:numId="16">
    <w:abstractNumId w:val="2"/>
  </w:num>
  <w:num w:numId="17">
    <w:abstractNumId w:val="5"/>
  </w:num>
  <w:num w:numId="18">
    <w:abstractNumId w:val="12"/>
  </w:num>
  <w:num w:numId="19">
    <w:abstractNumId w:val="1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E6"/>
    <w:rsid w:val="00016F2A"/>
    <w:rsid w:val="0002120E"/>
    <w:rsid w:val="000253C2"/>
    <w:rsid w:val="00034D39"/>
    <w:rsid w:val="000361E4"/>
    <w:rsid w:val="00080579"/>
    <w:rsid w:val="000821B8"/>
    <w:rsid w:val="000A492A"/>
    <w:rsid w:val="000B2637"/>
    <w:rsid w:val="000D64B3"/>
    <w:rsid w:val="000E2619"/>
    <w:rsid w:val="00132A6A"/>
    <w:rsid w:val="00133C12"/>
    <w:rsid w:val="001542FE"/>
    <w:rsid w:val="00155D9A"/>
    <w:rsid w:val="0019025E"/>
    <w:rsid w:val="00193100"/>
    <w:rsid w:val="001F472D"/>
    <w:rsid w:val="002070AF"/>
    <w:rsid w:val="00240991"/>
    <w:rsid w:val="00242574"/>
    <w:rsid w:val="00271A9A"/>
    <w:rsid w:val="00293231"/>
    <w:rsid w:val="002E497D"/>
    <w:rsid w:val="00300AB2"/>
    <w:rsid w:val="00301E89"/>
    <w:rsid w:val="00315CE2"/>
    <w:rsid w:val="00317AB9"/>
    <w:rsid w:val="003239D2"/>
    <w:rsid w:val="00323A80"/>
    <w:rsid w:val="003563AE"/>
    <w:rsid w:val="0035688C"/>
    <w:rsid w:val="00361BF4"/>
    <w:rsid w:val="00382FDD"/>
    <w:rsid w:val="003B00F6"/>
    <w:rsid w:val="003C0C46"/>
    <w:rsid w:val="003C17CF"/>
    <w:rsid w:val="003C1E27"/>
    <w:rsid w:val="003D75D8"/>
    <w:rsid w:val="00422765"/>
    <w:rsid w:val="00425AB7"/>
    <w:rsid w:val="004423DA"/>
    <w:rsid w:val="0045572A"/>
    <w:rsid w:val="00456451"/>
    <w:rsid w:val="00457E3B"/>
    <w:rsid w:val="00467B16"/>
    <w:rsid w:val="0048011E"/>
    <w:rsid w:val="0048387A"/>
    <w:rsid w:val="00493DE8"/>
    <w:rsid w:val="004977C0"/>
    <w:rsid w:val="004C1514"/>
    <w:rsid w:val="004C611E"/>
    <w:rsid w:val="004E0C43"/>
    <w:rsid w:val="004E2264"/>
    <w:rsid w:val="00524895"/>
    <w:rsid w:val="005514AD"/>
    <w:rsid w:val="005547D3"/>
    <w:rsid w:val="005767B3"/>
    <w:rsid w:val="005808F5"/>
    <w:rsid w:val="005857A3"/>
    <w:rsid w:val="00601479"/>
    <w:rsid w:val="00603614"/>
    <w:rsid w:val="00623948"/>
    <w:rsid w:val="00631350"/>
    <w:rsid w:val="00637E32"/>
    <w:rsid w:val="006565CF"/>
    <w:rsid w:val="00660446"/>
    <w:rsid w:val="006672F6"/>
    <w:rsid w:val="006766FD"/>
    <w:rsid w:val="00680195"/>
    <w:rsid w:val="00695F0D"/>
    <w:rsid w:val="006B6471"/>
    <w:rsid w:val="006C2225"/>
    <w:rsid w:val="006C7975"/>
    <w:rsid w:val="006D3CDB"/>
    <w:rsid w:val="006E70A8"/>
    <w:rsid w:val="00704F5D"/>
    <w:rsid w:val="00734F1A"/>
    <w:rsid w:val="00754727"/>
    <w:rsid w:val="007B2BAC"/>
    <w:rsid w:val="007C014A"/>
    <w:rsid w:val="007D1435"/>
    <w:rsid w:val="007D4E59"/>
    <w:rsid w:val="00802251"/>
    <w:rsid w:val="0081038A"/>
    <w:rsid w:val="00816ACA"/>
    <w:rsid w:val="00847E86"/>
    <w:rsid w:val="008673FE"/>
    <w:rsid w:val="008721B0"/>
    <w:rsid w:val="00872701"/>
    <w:rsid w:val="00873C9D"/>
    <w:rsid w:val="008861DC"/>
    <w:rsid w:val="0089135C"/>
    <w:rsid w:val="008A630C"/>
    <w:rsid w:val="008E2D61"/>
    <w:rsid w:val="008F2782"/>
    <w:rsid w:val="00900099"/>
    <w:rsid w:val="0091111D"/>
    <w:rsid w:val="009208F4"/>
    <w:rsid w:val="00920ACF"/>
    <w:rsid w:val="009430F7"/>
    <w:rsid w:val="00953377"/>
    <w:rsid w:val="009638AA"/>
    <w:rsid w:val="00967010"/>
    <w:rsid w:val="00977E66"/>
    <w:rsid w:val="0098206C"/>
    <w:rsid w:val="009E48AD"/>
    <w:rsid w:val="009E66FD"/>
    <w:rsid w:val="00A1622C"/>
    <w:rsid w:val="00A7176E"/>
    <w:rsid w:val="00A73ED3"/>
    <w:rsid w:val="00A74B67"/>
    <w:rsid w:val="00A80CA3"/>
    <w:rsid w:val="00A84BB8"/>
    <w:rsid w:val="00AC2A84"/>
    <w:rsid w:val="00AC5FD6"/>
    <w:rsid w:val="00AD1A5C"/>
    <w:rsid w:val="00AD59A9"/>
    <w:rsid w:val="00AD6BFB"/>
    <w:rsid w:val="00B10CEB"/>
    <w:rsid w:val="00B30A5B"/>
    <w:rsid w:val="00B43AF0"/>
    <w:rsid w:val="00B4661E"/>
    <w:rsid w:val="00B82B03"/>
    <w:rsid w:val="00B947A2"/>
    <w:rsid w:val="00BA6D49"/>
    <w:rsid w:val="00BC1612"/>
    <w:rsid w:val="00BC506E"/>
    <w:rsid w:val="00BD7437"/>
    <w:rsid w:val="00BF78AA"/>
    <w:rsid w:val="00C22040"/>
    <w:rsid w:val="00C411DB"/>
    <w:rsid w:val="00C670AD"/>
    <w:rsid w:val="00C75C07"/>
    <w:rsid w:val="00C848CD"/>
    <w:rsid w:val="00CA4527"/>
    <w:rsid w:val="00CA6430"/>
    <w:rsid w:val="00CB52DD"/>
    <w:rsid w:val="00CF780D"/>
    <w:rsid w:val="00D15D1C"/>
    <w:rsid w:val="00D2117F"/>
    <w:rsid w:val="00D336AE"/>
    <w:rsid w:val="00D35118"/>
    <w:rsid w:val="00D60B03"/>
    <w:rsid w:val="00D70AFA"/>
    <w:rsid w:val="00DA5909"/>
    <w:rsid w:val="00DC0580"/>
    <w:rsid w:val="00DD085E"/>
    <w:rsid w:val="00DD5645"/>
    <w:rsid w:val="00DF2FB1"/>
    <w:rsid w:val="00E26312"/>
    <w:rsid w:val="00E56106"/>
    <w:rsid w:val="00E768C7"/>
    <w:rsid w:val="00E973E6"/>
    <w:rsid w:val="00EA6767"/>
    <w:rsid w:val="00EE3C7C"/>
    <w:rsid w:val="00F0100E"/>
    <w:rsid w:val="00F2156C"/>
    <w:rsid w:val="00F3741C"/>
    <w:rsid w:val="00F47E14"/>
    <w:rsid w:val="00F50865"/>
    <w:rsid w:val="00F60DC1"/>
    <w:rsid w:val="00F76D48"/>
    <w:rsid w:val="00FB2B7A"/>
    <w:rsid w:val="00FE4F35"/>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B3EB1A"/>
  <w15:chartTrackingRefBased/>
  <w15:docId w15:val="{C82FFF6A-AB8D-4D07-9543-E18DB6E4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973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32A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977E6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63135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E973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E973E6"/>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E973E6"/>
    <w:rPr>
      <w:rFonts w:asciiTheme="majorHAnsi" w:eastAsiaTheme="majorEastAsia" w:hAnsiTheme="majorHAnsi" w:cstheme="majorBidi"/>
      <w:color w:val="2E74B5" w:themeColor="accent1" w:themeShade="BF"/>
      <w:sz w:val="32"/>
      <w:szCs w:val="32"/>
    </w:rPr>
  </w:style>
  <w:style w:type="paragraph" w:styleId="Undertittel">
    <w:name w:val="Subtitle"/>
    <w:basedOn w:val="Normal"/>
    <w:next w:val="Normal"/>
    <w:link w:val="UndertittelTegn"/>
    <w:uiPriority w:val="11"/>
    <w:qFormat/>
    <w:rsid w:val="00E973E6"/>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E973E6"/>
    <w:rPr>
      <w:rFonts w:eastAsiaTheme="minorEastAsia"/>
      <w:color w:val="5A5A5A" w:themeColor="text1" w:themeTint="A5"/>
      <w:spacing w:val="15"/>
    </w:rPr>
  </w:style>
  <w:style w:type="paragraph" w:styleId="Listeavsnitt">
    <w:name w:val="List Paragraph"/>
    <w:basedOn w:val="Normal"/>
    <w:uiPriority w:val="34"/>
    <w:qFormat/>
    <w:rsid w:val="00133C12"/>
    <w:pPr>
      <w:ind w:left="720"/>
      <w:contextualSpacing/>
    </w:pPr>
  </w:style>
  <w:style w:type="character" w:customStyle="1" w:styleId="Overskrift2Tegn">
    <w:name w:val="Overskrift 2 Tegn"/>
    <w:basedOn w:val="Standardskriftforavsnitt"/>
    <w:link w:val="Overskrift2"/>
    <w:uiPriority w:val="9"/>
    <w:rsid w:val="00132A6A"/>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977E66"/>
    <w:rPr>
      <w:rFonts w:asciiTheme="majorHAnsi" w:eastAsiaTheme="majorEastAsia" w:hAnsiTheme="majorHAnsi" w:cstheme="majorBidi"/>
      <w:color w:val="1F4D78" w:themeColor="accent1" w:themeShade="7F"/>
      <w:sz w:val="24"/>
      <w:szCs w:val="24"/>
    </w:rPr>
  </w:style>
  <w:style w:type="character" w:styleId="Utheving">
    <w:name w:val="Emphasis"/>
    <w:basedOn w:val="Standardskriftforavsnitt"/>
    <w:uiPriority w:val="20"/>
    <w:qFormat/>
    <w:rsid w:val="00CB52DD"/>
    <w:rPr>
      <w:i/>
      <w:iCs/>
    </w:rPr>
  </w:style>
  <w:style w:type="paragraph" w:styleId="Bobletekst">
    <w:name w:val="Balloon Text"/>
    <w:basedOn w:val="Normal"/>
    <w:link w:val="BobletekstTegn"/>
    <w:uiPriority w:val="99"/>
    <w:semiHidden/>
    <w:unhideWhenUsed/>
    <w:rsid w:val="007D4E5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D4E59"/>
    <w:rPr>
      <w:rFonts w:ascii="Segoe UI" w:hAnsi="Segoe UI" w:cs="Segoe UI"/>
      <w:sz w:val="18"/>
      <w:szCs w:val="18"/>
    </w:rPr>
  </w:style>
  <w:style w:type="paragraph" w:styleId="Topptekst">
    <w:name w:val="header"/>
    <w:basedOn w:val="Normal"/>
    <w:link w:val="TopptekstTegn"/>
    <w:uiPriority w:val="99"/>
    <w:unhideWhenUsed/>
    <w:rsid w:val="0068019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80195"/>
  </w:style>
  <w:style w:type="paragraph" w:styleId="Bunntekst">
    <w:name w:val="footer"/>
    <w:basedOn w:val="Normal"/>
    <w:link w:val="BunntekstTegn"/>
    <w:uiPriority w:val="99"/>
    <w:unhideWhenUsed/>
    <w:rsid w:val="0068019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80195"/>
  </w:style>
  <w:style w:type="paragraph" w:styleId="Overskriftforinnholdsfortegnelse">
    <w:name w:val="TOC Heading"/>
    <w:basedOn w:val="Overskrift1"/>
    <w:next w:val="Normal"/>
    <w:uiPriority w:val="39"/>
    <w:unhideWhenUsed/>
    <w:qFormat/>
    <w:rsid w:val="000361E4"/>
    <w:pPr>
      <w:outlineLvl w:val="9"/>
    </w:pPr>
    <w:rPr>
      <w:lang w:val="nb-NO" w:eastAsia="nb-NO"/>
    </w:rPr>
  </w:style>
  <w:style w:type="paragraph" w:styleId="INNH1">
    <w:name w:val="toc 1"/>
    <w:basedOn w:val="Normal"/>
    <w:next w:val="Normal"/>
    <w:autoRedefine/>
    <w:uiPriority w:val="39"/>
    <w:unhideWhenUsed/>
    <w:rsid w:val="000361E4"/>
    <w:pPr>
      <w:spacing w:after="100"/>
    </w:pPr>
  </w:style>
  <w:style w:type="paragraph" w:styleId="INNH2">
    <w:name w:val="toc 2"/>
    <w:basedOn w:val="Normal"/>
    <w:next w:val="Normal"/>
    <w:autoRedefine/>
    <w:uiPriority w:val="39"/>
    <w:unhideWhenUsed/>
    <w:rsid w:val="000361E4"/>
    <w:pPr>
      <w:spacing w:after="100"/>
      <w:ind w:left="220"/>
    </w:pPr>
  </w:style>
  <w:style w:type="paragraph" w:styleId="INNH3">
    <w:name w:val="toc 3"/>
    <w:basedOn w:val="Normal"/>
    <w:next w:val="Normal"/>
    <w:autoRedefine/>
    <w:uiPriority w:val="39"/>
    <w:unhideWhenUsed/>
    <w:rsid w:val="000361E4"/>
    <w:pPr>
      <w:spacing w:after="100"/>
      <w:ind w:left="440"/>
    </w:pPr>
  </w:style>
  <w:style w:type="character" w:styleId="Hyperkobling">
    <w:name w:val="Hyperlink"/>
    <w:basedOn w:val="Standardskriftforavsnitt"/>
    <w:uiPriority w:val="99"/>
    <w:unhideWhenUsed/>
    <w:rsid w:val="000361E4"/>
    <w:rPr>
      <w:color w:val="0563C1" w:themeColor="hyperlink"/>
      <w:u w:val="single"/>
    </w:rPr>
  </w:style>
  <w:style w:type="paragraph" w:styleId="Ingenmellomrom">
    <w:name w:val="No Spacing"/>
    <w:link w:val="IngenmellomromTegn"/>
    <w:uiPriority w:val="1"/>
    <w:qFormat/>
    <w:rsid w:val="000361E4"/>
    <w:pPr>
      <w:spacing w:after="0" w:line="240" w:lineRule="auto"/>
    </w:pPr>
    <w:rPr>
      <w:rFonts w:eastAsiaTheme="minorEastAsia"/>
      <w:lang w:val="nb-NO" w:eastAsia="nb-NO"/>
    </w:rPr>
  </w:style>
  <w:style w:type="character" w:customStyle="1" w:styleId="IngenmellomromTegn">
    <w:name w:val="Ingen mellomrom Tegn"/>
    <w:basedOn w:val="Standardskriftforavsnitt"/>
    <w:link w:val="Ingenmellomrom"/>
    <w:uiPriority w:val="1"/>
    <w:rsid w:val="000361E4"/>
    <w:rPr>
      <w:rFonts w:eastAsiaTheme="minorEastAsia"/>
      <w:lang w:val="nb-NO" w:eastAsia="nb-NO"/>
    </w:rPr>
  </w:style>
  <w:style w:type="paragraph" w:styleId="NormalWeb">
    <w:name w:val="Normal (Web)"/>
    <w:basedOn w:val="Normal"/>
    <w:uiPriority w:val="99"/>
    <w:semiHidden/>
    <w:unhideWhenUsed/>
    <w:rsid w:val="00315CE2"/>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Overskrift4Tegn">
    <w:name w:val="Overskrift 4 Tegn"/>
    <w:basedOn w:val="Standardskriftforavsnitt"/>
    <w:link w:val="Overskrift4"/>
    <w:uiPriority w:val="9"/>
    <w:rsid w:val="00631350"/>
    <w:rPr>
      <w:rFonts w:asciiTheme="majorHAnsi" w:eastAsiaTheme="majorEastAsia" w:hAnsiTheme="majorHAnsi" w:cstheme="majorBidi"/>
      <w:i/>
      <w:iCs/>
      <w:color w:val="2E74B5" w:themeColor="accent1" w:themeShade="BF"/>
    </w:rPr>
  </w:style>
  <w:style w:type="character" w:styleId="Merknadsreferanse">
    <w:name w:val="annotation reference"/>
    <w:basedOn w:val="Standardskriftforavsnitt"/>
    <w:uiPriority w:val="99"/>
    <w:semiHidden/>
    <w:unhideWhenUsed/>
    <w:rsid w:val="00271A9A"/>
    <w:rPr>
      <w:sz w:val="16"/>
      <w:szCs w:val="16"/>
    </w:rPr>
  </w:style>
  <w:style w:type="paragraph" w:styleId="Merknadstekst">
    <w:name w:val="annotation text"/>
    <w:basedOn w:val="Normal"/>
    <w:link w:val="MerknadstekstTegn"/>
    <w:uiPriority w:val="99"/>
    <w:semiHidden/>
    <w:unhideWhenUsed/>
    <w:rsid w:val="00271A9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71A9A"/>
    <w:rPr>
      <w:sz w:val="20"/>
      <w:szCs w:val="20"/>
    </w:rPr>
  </w:style>
  <w:style w:type="paragraph" w:styleId="Kommentaremne">
    <w:name w:val="annotation subject"/>
    <w:basedOn w:val="Merknadstekst"/>
    <w:next w:val="Merknadstekst"/>
    <w:link w:val="KommentaremneTegn"/>
    <w:uiPriority w:val="99"/>
    <w:semiHidden/>
    <w:unhideWhenUsed/>
    <w:rsid w:val="00271A9A"/>
    <w:rPr>
      <w:b/>
      <w:bCs/>
    </w:rPr>
  </w:style>
  <w:style w:type="character" w:customStyle="1" w:styleId="KommentaremneTegn">
    <w:name w:val="Kommentaremne Tegn"/>
    <w:basedOn w:val="MerknadstekstTegn"/>
    <w:link w:val="Kommentaremne"/>
    <w:uiPriority w:val="99"/>
    <w:semiHidden/>
    <w:rsid w:val="00271A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6102">
      <w:bodyDiv w:val="1"/>
      <w:marLeft w:val="0"/>
      <w:marRight w:val="0"/>
      <w:marTop w:val="0"/>
      <w:marBottom w:val="0"/>
      <w:divBdr>
        <w:top w:val="none" w:sz="0" w:space="0" w:color="auto"/>
        <w:left w:val="none" w:sz="0" w:space="0" w:color="auto"/>
        <w:bottom w:val="none" w:sz="0" w:space="0" w:color="auto"/>
        <w:right w:val="none" w:sz="0" w:space="0" w:color="auto"/>
      </w:divBdr>
    </w:div>
    <w:div w:id="9948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ekilde.infotjenester.no/1120.ek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B8750A-6011-406B-8A73-515FFF72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3140</Words>
  <Characters>16647</Characters>
  <Application>Microsoft Office Word</Application>
  <DocSecurity>0</DocSecurity>
  <Lines>138</Lines>
  <Paragraphs>39</Paragraphs>
  <ScaleCrop>false</ScaleCrop>
  <HeadingPairs>
    <vt:vector size="2" baseType="variant">
      <vt:variant>
        <vt:lpstr>Tittel</vt:lpstr>
      </vt:variant>
      <vt:variant>
        <vt:i4>1</vt:i4>
      </vt:variant>
    </vt:vector>
  </HeadingPairs>
  <TitlesOfParts>
    <vt:vector size="1" baseType="lpstr">
      <vt:lpstr>Rutiner for varsling og konflikthåndtering</vt:lpstr>
    </vt:vector>
  </TitlesOfParts>
  <Company>Sjømannskirken - NKIU</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Rutiner for varsling og konflikthåndtering</dc:title>
  <dc:subject/>
  <dc:creator>nhe</dc:creator>
  <cp:keywords/>
  <dc:description/>
  <cp:lastModifiedBy>Trond Hauso Hansen</cp:lastModifiedBy>
  <cp:revision>2</cp:revision>
  <cp:lastPrinted>2019-06-10T11:33:00Z</cp:lastPrinted>
  <dcterms:created xsi:type="dcterms:W3CDTF">2022-02-25T09:13:00Z</dcterms:created>
  <dcterms:modified xsi:type="dcterms:W3CDTF">2022-02-25T09:13:00Z</dcterms:modified>
</cp:coreProperties>
</file>